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56"/>
          <w:szCs w:val="52"/>
        </w:rPr>
      </w:pPr>
      <w:r>
        <w:rPr>
          <w:rFonts w:ascii="Times New Roman" w:hAnsi="Times New Roman" w:eastAsia="宋体" w:cs="Times New Roman"/>
          <w:kern w:val="2"/>
          <w:sz w:val="56"/>
          <w:szCs w:val="52"/>
          <w:lang w:val="en-US" w:eastAsia="zh-CN" w:bidi="ar-SA"/>
        </w:rPr>
        <w:pict>
          <v:shape id="图片 2" o:spid="_x0000_s1026" type="#_x0000_t75" style="height:84.75pt;width:391.4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jc w:val="center"/>
        <w:rPr>
          <w:rFonts w:ascii="黑体" w:hAnsi="黑体" w:eastAsia="黑体"/>
          <w:sz w:val="72"/>
          <w:szCs w:val="72"/>
        </w:rPr>
      </w:pPr>
    </w:p>
    <w:p>
      <w:pPr>
        <w:jc w:val="center"/>
        <w:rPr>
          <w:rFonts w:hint="eastAsia" w:ascii="黑体" w:hAnsi="黑体" w:eastAsia="黑体"/>
          <w:sz w:val="36"/>
          <w:szCs w:val="36"/>
        </w:rPr>
      </w:pPr>
      <w:r>
        <w:rPr>
          <w:rFonts w:hint="eastAsia" w:ascii="黑体" w:hAnsi="黑体" w:eastAsia="黑体"/>
          <w:sz w:val="36"/>
          <w:szCs w:val="36"/>
        </w:rPr>
        <w:t>经济管理学院ERP协会章程</w:t>
      </w:r>
    </w:p>
    <w:p>
      <w:pPr>
        <w:jc w:val="center"/>
        <w:rPr>
          <w:rFonts w:hint="eastAsia" w:ascii="黑体" w:hAnsi="黑体" w:eastAsia="黑体"/>
          <w:sz w:val="36"/>
          <w:szCs w:val="36"/>
        </w:rPr>
      </w:pPr>
    </w:p>
    <w:p>
      <w:pPr>
        <w:jc w:val="center"/>
        <w:rPr>
          <w:rFonts w:ascii="黑体" w:hAnsi="黑体" w:eastAsia="黑体"/>
          <w:sz w:val="72"/>
          <w:szCs w:val="72"/>
        </w:rPr>
      </w:pPr>
      <w:r>
        <w:rPr>
          <w:rFonts w:ascii="黑体" w:hAnsi="黑体" w:eastAsia="黑体" w:cs="Times New Roman"/>
          <w:kern w:val="2"/>
          <w:sz w:val="72"/>
          <w:szCs w:val="72"/>
          <w:lang w:val="en-US" w:eastAsia="zh-CN" w:bidi="ar-SA"/>
        </w:rPr>
        <w:pict>
          <v:shape id="图片 31" o:spid="_x0000_s1027" type="#_x0000_t75" style="position:absolute;left:0;margin-left:117.6pt;margin-top:0.95pt;height:256.8pt;width:219.6pt;rotation:0f;z-index:251662336;" o:ole="f" fillcolor="#FFFFFF" filled="f" o:preferrelative="t" stroked="f" coordorigin="0,0" coordsize="21600,21600">
            <v:fill on="f" color2="#FFFFFF" focus="0%"/>
            <v:imagedata gain="65536f" blacklevel="0f" gamma="0" o:title="" r:id="rId8"/>
            <o:lock v:ext="edit" position="f" selection="f" grouping="f" rotation="f" cropping="f" text="f" aspectratio="t"/>
          </v:shape>
        </w:pict>
      </w:r>
    </w:p>
    <w:p>
      <w:pPr>
        <w:jc w:val="center"/>
        <w:rPr>
          <w:rFonts w:ascii="黑体" w:hAnsi="黑体" w:eastAsia="黑体"/>
          <w:sz w:val="72"/>
          <w:szCs w:val="72"/>
        </w:rPr>
      </w:pPr>
    </w:p>
    <w:p>
      <w:pPr>
        <w:rPr>
          <w:rFonts w:ascii="宋体" w:hAnsi="宋体" w:cs="宋体"/>
          <w:kern w:val="0"/>
          <w:sz w:val="24"/>
          <w:szCs w:val="24"/>
        </w:rPr>
      </w:pPr>
      <w:r>
        <w:rPr>
          <w:rFonts w:ascii="宋体" w:hAnsi="宋体" w:eastAsia="宋体" w:cs="宋体"/>
          <w:kern w:val="0"/>
          <w:sz w:val="24"/>
          <w:szCs w:val="24"/>
          <w:lang w:val="en-US" w:eastAsia="zh-CN" w:bidi="ar-SA"/>
        </w:rPr>
        <w:pict>
          <v:rect id="矩形 29" o:spid="_x0000_s1028" style="height:24pt;width:24pt;rotation:0f;" o:ole="f" fillcolor="#FFFFFF" filled="f" o:preferrelative="t" stroked="f" coordsize="21600,21600">
            <v:fill on="f" color2="#FFFFFF" focus="0%"/>
            <v:imagedata gain="65536f" blacklevel="0f" gamma="0"/>
            <o:lock v:ext="edit" position="f" selection="f" grouping="f" rotation="t" cropping="f" text="f" aspectratio="f"/>
            <w10:wrap type="none"/>
            <w10:anchorlock/>
          </v:rect>
        </w:pict>
      </w:r>
      <w:r>
        <w:rPr>
          <w:rFonts w:ascii="宋体" w:hAnsi="宋体" w:eastAsia="宋体" w:cs="宋体"/>
          <w:kern w:val="0"/>
          <w:sz w:val="24"/>
          <w:szCs w:val="24"/>
          <w:lang w:val="en-US" w:eastAsia="zh-CN" w:bidi="ar-SA"/>
        </w:rPr>
        <w:pict>
          <v:rect id="矩形 30" o:spid="_x0000_s1029" style="height:24pt;width:24pt;rotation:0f;" o:ole="f" fillcolor="#FFFFFF" filled="f" o:preferrelative="t" stroked="f" coordsize="21600,21600">
            <v:fill on="f" color2="#FFFFFF" focus="0%"/>
            <v:imagedata gain="65536f" blacklevel="0f" gamma="0"/>
            <o:lock v:ext="edit" position="f" selection="f" grouping="f" rotation="t" cropping="f" text="f" aspectratio="f"/>
            <w10:wrap type="none"/>
            <w10:anchorlock/>
          </v:rect>
        </w:pict>
      </w:r>
    </w:p>
    <w:p>
      <w:pPr>
        <w:widowControl/>
        <w:jc w:val="left"/>
        <w:rPr>
          <w:rFonts w:ascii="宋体" w:hAnsi="宋体" w:cs="宋体"/>
          <w:kern w:val="0"/>
          <w:sz w:val="24"/>
          <w:szCs w:val="24"/>
        </w:rPr>
      </w:pPr>
    </w:p>
    <w:p>
      <w:pPr>
        <w:pStyle w:val="17"/>
      </w:pP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p>
    <w:p>
      <w:pPr>
        <w:shd w:val="clear" w:color="auto" w:fill="FFFFFF"/>
        <w:snapToGrid w:val="0"/>
        <w:ind w:firstLine="883" w:firstLineChars="200"/>
        <w:jc w:val="center"/>
        <w:rPr>
          <w:rFonts w:hint="eastAsia" w:ascii="楷体" w:hAnsi="楷体" w:eastAsia="楷体" w:cs="楷体"/>
          <w:b/>
          <w:bCs/>
          <w:sz w:val="44"/>
          <w:szCs w:val="44"/>
        </w:rPr>
      </w:pPr>
      <w:r>
        <w:rPr>
          <w:rFonts w:hint="eastAsia" w:ascii="楷体" w:hAnsi="楷体" w:eastAsia="楷体" w:cs="楷体"/>
          <w:b/>
          <w:bCs/>
          <w:sz w:val="44"/>
          <w:szCs w:val="44"/>
        </w:rPr>
        <w:t>黑龙江八一农垦大学</w:t>
      </w:r>
    </w:p>
    <w:p>
      <w:pPr>
        <w:shd w:val="clear" w:color="auto" w:fill="FFFFFF"/>
        <w:snapToGrid w:val="0"/>
        <w:ind w:firstLine="883" w:firstLineChars="200"/>
        <w:jc w:val="center"/>
        <w:rPr>
          <w:rFonts w:hint="eastAsia" w:ascii="楷体" w:hAnsi="楷体" w:eastAsia="楷体" w:cs="楷体"/>
          <w:b/>
          <w:bCs/>
          <w:sz w:val="44"/>
          <w:szCs w:val="44"/>
        </w:rPr>
      </w:pPr>
      <w:r>
        <w:rPr>
          <w:rFonts w:hint="eastAsia" w:ascii="楷体" w:hAnsi="楷体" w:eastAsia="楷体" w:cs="楷体"/>
          <w:b/>
          <w:bCs/>
          <w:sz w:val="44"/>
          <w:szCs w:val="44"/>
        </w:rPr>
        <w:t>经济管理学院</w:t>
      </w:r>
    </w:p>
    <w:p>
      <w:pPr>
        <w:shd w:val="clear" w:color="auto" w:fill="FFFFFF"/>
        <w:tabs>
          <w:tab w:val="left" w:pos="2803"/>
          <w:tab w:val="center" w:pos="4214"/>
        </w:tabs>
        <w:snapToGrid w:val="0"/>
        <w:ind w:firstLine="880" w:firstLineChars="200"/>
        <w:jc w:val="center"/>
        <w:rPr>
          <w:rFonts w:hint="eastAsia" w:ascii="楷体" w:hAnsi="楷体" w:eastAsia="楷体" w:cs="楷体"/>
          <w:sz w:val="44"/>
          <w:szCs w:val="44"/>
        </w:rPr>
        <w:sectPr>
          <w:headerReference r:id="rId4" w:type="default"/>
          <w:footerReference r:id="rId5" w:type="default"/>
          <w:pgSz w:w="11906" w:h="16838"/>
          <w:pgMar w:top="1440" w:right="1800" w:bottom="1440" w:left="1800" w:header="851" w:footer="992" w:gutter="0"/>
          <w:cols w:space="720" w:num="1"/>
          <w:docGrid w:type="lines" w:linePitch="312" w:charSpace="0"/>
        </w:sectPr>
      </w:pPr>
      <w:r>
        <w:rPr>
          <w:rFonts w:hint="eastAsia" w:ascii="楷体" w:hAnsi="楷体" w:eastAsia="楷体" w:cs="楷体"/>
          <w:sz w:val="44"/>
          <w:szCs w:val="44"/>
        </w:rPr>
        <w:t>2015年3月</w:t>
      </w:r>
    </w:p>
    <w:p>
      <w:pPr>
        <w:jc w:val="center"/>
        <w:rPr>
          <w:rFonts w:ascii="黑体" w:hAnsi="黑体" w:eastAsia="黑体"/>
          <w:sz w:val="36"/>
          <w:szCs w:val="36"/>
        </w:rPr>
      </w:pPr>
    </w:p>
    <w:p>
      <w:pPr>
        <w:jc w:val="center"/>
        <w:rPr>
          <w:rFonts w:ascii="黑体" w:hAnsi="黑体" w:eastAsia="黑体"/>
          <w:sz w:val="72"/>
          <w:szCs w:val="72"/>
        </w:rPr>
      </w:pPr>
    </w:p>
    <w:p>
      <w:pPr>
        <w:jc w:val="center"/>
        <w:rPr>
          <w:rFonts w:ascii="黑体" w:hAnsi="黑体" w:eastAsia="黑体"/>
          <w:sz w:val="36"/>
          <w:szCs w:val="36"/>
        </w:rPr>
      </w:pPr>
      <w:r>
        <w:rPr>
          <w:sz w:val="56"/>
          <w:szCs w:val="52"/>
        </w:rPr>
        <w:br w:type="page"/>
      </w:r>
      <w:r>
        <w:rPr>
          <w:rFonts w:ascii="黑体" w:hAnsi="黑体" w:eastAsia="黑体"/>
          <w:sz w:val="36"/>
          <w:szCs w:val="36"/>
        </w:rPr>
        <w:t>目录</w:t>
      </w:r>
    </w:p>
    <w:p>
      <w:pPr>
        <w:pStyle w:val="9"/>
        <w:tabs>
          <w:tab w:val="left" w:pos="1050"/>
          <w:tab w:val="right" w:leader="dot" w:pos="8296"/>
        </w:tabs>
        <w:rPr>
          <w:kern w:val="2"/>
          <w:sz w:val="21"/>
        </w:rPr>
      </w:pPr>
      <w:r>
        <w:rPr>
          <w:sz w:val="56"/>
          <w:szCs w:val="52"/>
        </w:rPr>
        <w:fldChar w:fldCharType="begin"/>
      </w:r>
      <w:r>
        <w:rPr>
          <w:sz w:val="56"/>
          <w:szCs w:val="52"/>
        </w:rPr>
        <w:instrText xml:space="preserve"> TOC \h \z \t "大标,1,条,2" </w:instrText>
      </w:r>
      <w:r>
        <w:rPr>
          <w:sz w:val="56"/>
          <w:szCs w:val="52"/>
        </w:rPr>
        <w:fldChar w:fldCharType="separate"/>
      </w:r>
      <w:r>
        <w:fldChar w:fldCharType="begin"/>
      </w:r>
      <w:r>
        <w:instrText xml:space="preserve">HYPERLINK  \l "_Toc415597753" </w:instrText>
      </w:r>
      <w:r>
        <w:fldChar w:fldCharType="separate"/>
      </w:r>
      <w:r>
        <w:rPr>
          <w:rStyle w:val="12"/>
          <w:rFonts w:hint="eastAsia"/>
        </w:rPr>
        <w:t>第一章</w:t>
      </w:r>
      <w:r>
        <w:rPr>
          <w:kern w:val="2"/>
          <w:sz w:val="21"/>
        </w:rPr>
        <w:tab/>
      </w:r>
      <w:r>
        <w:rPr>
          <w:rStyle w:val="12"/>
        </w:rPr>
        <w:t>ERP</w:t>
      </w:r>
      <w:r>
        <w:rPr>
          <w:rStyle w:val="12"/>
          <w:rFonts w:hint="eastAsia"/>
        </w:rPr>
        <w:t>社团简介</w:t>
      </w:r>
      <w:r>
        <w:tab/>
      </w:r>
      <w:r>
        <w:fldChar w:fldCharType="begin"/>
      </w:r>
      <w:r>
        <w:instrText xml:space="preserve"> PAGEREF _Toc415597753 \h </w:instrText>
      </w:r>
      <w:r>
        <w:fldChar w:fldCharType="separate"/>
      </w:r>
      <w:r>
        <w:t>4</w:t>
      </w:r>
      <w:r>
        <w:fldChar w:fldCharType="end"/>
      </w:r>
      <w:r>
        <w:fldChar w:fldCharType="end"/>
      </w:r>
    </w:p>
    <w:p>
      <w:pPr>
        <w:pStyle w:val="9"/>
        <w:tabs>
          <w:tab w:val="left" w:pos="1050"/>
          <w:tab w:val="right" w:leader="dot" w:pos="8296"/>
        </w:tabs>
        <w:rPr>
          <w:kern w:val="2"/>
          <w:sz w:val="21"/>
        </w:rPr>
      </w:pPr>
      <w:r>
        <w:fldChar w:fldCharType="begin"/>
      </w:r>
      <w:r>
        <w:instrText xml:space="preserve">HYPERLINK  \l "_Toc415597754" </w:instrText>
      </w:r>
      <w:r>
        <w:fldChar w:fldCharType="separate"/>
      </w:r>
      <w:r>
        <w:rPr>
          <w:rStyle w:val="12"/>
          <w:rFonts w:hint="eastAsia"/>
        </w:rPr>
        <w:t>第二章</w:t>
      </w:r>
      <w:r>
        <w:rPr>
          <w:kern w:val="2"/>
          <w:sz w:val="21"/>
        </w:rPr>
        <w:tab/>
      </w:r>
      <w:r>
        <w:rPr>
          <w:rStyle w:val="12"/>
          <w:rFonts w:hint="eastAsia"/>
        </w:rPr>
        <w:t>总则</w:t>
      </w:r>
      <w:r>
        <w:tab/>
      </w:r>
      <w:r>
        <w:fldChar w:fldCharType="begin"/>
      </w:r>
      <w:r>
        <w:instrText xml:space="preserve"> PAGEREF _Toc415597754 \h </w:instrText>
      </w:r>
      <w:r>
        <w:fldChar w:fldCharType="separate"/>
      </w:r>
      <w:r>
        <w:t>5</w:t>
      </w:r>
      <w:r>
        <w:fldChar w:fldCharType="end"/>
      </w:r>
      <w:r>
        <w:fldChar w:fldCharType="end"/>
      </w:r>
    </w:p>
    <w:p>
      <w:pPr>
        <w:pStyle w:val="10"/>
        <w:tabs>
          <w:tab w:val="right" w:leader="dot" w:pos="8296"/>
        </w:tabs>
        <w:rPr>
          <w:kern w:val="2"/>
          <w:sz w:val="21"/>
        </w:rPr>
      </w:pPr>
      <w:r>
        <w:fldChar w:fldCharType="begin"/>
      </w:r>
      <w:r>
        <w:instrText xml:space="preserve">HYPERLINK  \l "_Toc415597755" </w:instrText>
      </w:r>
      <w:r>
        <w:fldChar w:fldCharType="separate"/>
      </w:r>
      <w:r>
        <w:rPr>
          <w:rStyle w:val="12"/>
          <w:rFonts w:hint="eastAsia"/>
        </w:rPr>
        <w:t>第一条</w:t>
      </w:r>
      <w:r>
        <w:tab/>
      </w:r>
      <w:r>
        <w:fldChar w:fldCharType="begin"/>
      </w:r>
      <w:r>
        <w:instrText xml:space="preserve"> PAGEREF _Toc415597755 \h </w:instrText>
      </w:r>
      <w:r>
        <w:fldChar w:fldCharType="separate"/>
      </w:r>
      <w:r>
        <w:t>5</w:t>
      </w:r>
      <w:r>
        <w:fldChar w:fldCharType="end"/>
      </w:r>
      <w:r>
        <w:fldChar w:fldCharType="end"/>
      </w:r>
    </w:p>
    <w:p>
      <w:pPr>
        <w:pStyle w:val="10"/>
        <w:tabs>
          <w:tab w:val="right" w:leader="dot" w:pos="8296"/>
        </w:tabs>
        <w:rPr>
          <w:kern w:val="2"/>
          <w:sz w:val="21"/>
        </w:rPr>
      </w:pPr>
      <w:r>
        <w:fldChar w:fldCharType="begin"/>
      </w:r>
      <w:r>
        <w:instrText xml:space="preserve">HYPERLINK  \l "_Toc415597756" </w:instrText>
      </w:r>
      <w:r>
        <w:fldChar w:fldCharType="separate"/>
      </w:r>
      <w:r>
        <w:rPr>
          <w:rStyle w:val="12"/>
          <w:rFonts w:hint="eastAsia"/>
        </w:rPr>
        <w:t>第二条</w:t>
      </w:r>
      <w:r>
        <w:tab/>
      </w:r>
      <w:r>
        <w:fldChar w:fldCharType="begin"/>
      </w:r>
      <w:r>
        <w:instrText xml:space="preserve"> PAGEREF _Toc415597756 \h </w:instrText>
      </w:r>
      <w:r>
        <w:fldChar w:fldCharType="separate"/>
      </w:r>
      <w:r>
        <w:t>5</w:t>
      </w:r>
      <w:r>
        <w:fldChar w:fldCharType="end"/>
      </w:r>
      <w:r>
        <w:fldChar w:fldCharType="end"/>
      </w:r>
    </w:p>
    <w:p>
      <w:pPr>
        <w:pStyle w:val="10"/>
        <w:tabs>
          <w:tab w:val="right" w:leader="dot" w:pos="8296"/>
        </w:tabs>
        <w:rPr>
          <w:kern w:val="2"/>
          <w:sz w:val="21"/>
        </w:rPr>
      </w:pPr>
      <w:r>
        <w:fldChar w:fldCharType="begin"/>
      </w:r>
      <w:r>
        <w:instrText xml:space="preserve">HYPERLINK  \l "_Toc415597757" </w:instrText>
      </w:r>
      <w:r>
        <w:fldChar w:fldCharType="separate"/>
      </w:r>
      <w:r>
        <w:rPr>
          <w:rStyle w:val="12"/>
          <w:rFonts w:hint="eastAsia"/>
        </w:rPr>
        <w:t>第三条</w:t>
      </w:r>
      <w:r>
        <w:tab/>
      </w:r>
      <w:r>
        <w:fldChar w:fldCharType="begin"/>
      </w:r>
      <w:r>
        <w:instrText xml:space="preserve"> PAGEREF _Toc415597757 \h </w:instrText>
      </w:r>
      <w:r>
        <w:fldChar w:fldCharType="separate"/>
      </w:r>
      <w:r>
        <w:t>5</w:t>
      </w:r>
      <w:r>
        <w:fldChar w:fldCharType="end"/>
      </w:r>
      <w:r>
        <w:fldChar w:fldCharType="end"/>
      </w:r>
    </w:p>
    <w:p>
      <w:pPr>
        <w:pStyle w:val="10"/>
        <w:tabs>
          <w:tab w:val="right" w:leader="dot" w:pos="8296"/>
        </w:tabs>
        <w:rPr>
          <w:kern w:val="2"/>
          <w:sz w:val="21"/>
        </w:rPr>
      </w:pPr>
      <w:r>
        <w:fldChar w:fldCharType="begin"/>
      </w:r>
      <w:r>
        <w:instrText xml:space="preserve">HYPERLINK  \l "_Toc415597758" </w:instrText>
      </w:r>
      <w:r>
        <w:fldChar w:fldCharType="separate"/>
      </w:r>
      <w:r>
        <w:rPr>
          <w:rStyle w:val="12"/>
          <w:rFonts w:hint="eastAsia"/>
        </w:rPr>
        <w:t>第四条</w:t>
      </w:r>
      <w:r>
        <w:tab/>
      </w:r>
      <w:r>
        <w:fldChar w:fldCharType="begin"/>
      </w:r>
      <w:r>
        <w:instrText xml:space="preserve"> PAGEREF _Toc415597758 \h </w:instrText>
      </w:r>
      <w:r>
        <w:fldChar w:fldCharType="separate"/>
      </w:r>
      <w:r>
        <w:t>5</w:t>
      </w:r>
      <w:r>
        <w:fldChar w:fldCharType="end"/>
      </w:r>
      <w:r>
        <w:fldChar w:fldCharType="end"/>
      </w:r>
    </w:p>
    <w:p>
      <w:pPr>
        <w:pStyle w:val="10"/>
        <w:tabs>
          <w:tab w:val="right" w:leader="dot" w:pos="8296"/>
        </w:tabs>
        <w:rPr>
          <w:kern w:val="2"/>
          <w:sz w:val="21"/>
        </w:rPr>
      </w:pPr>
      <w:r>
        <w:fldChar w:fldCharType="begin"/>
      </w:r>
      <w:r>
        <w:instrText xml:space="preserve">HYPERLINK  \l "_Toc415597759" </w:instrText>
      </w:r>
      <w:r>
        <w:fldChar w:fldCharType="separate"/>
      </w:r>
      <w:r>
        <w:rPr>
          <w:rStyle w:val="12"/>
          <w:rFonts w:hint="eastAsia"/>
        </w:rPr>
        <w:t>第五条</w:t>
      </w:r>
      <w:r>
        <w:tab/>
      </w:r>
      <w:r>
        <w:fldChar w:fldCharType="begin"/>
      </w:r>
      <w:r>
        <w:instrText xml:space="preserve"> PAGEREF _Toc415597759 \h </w:instrText>
      </w:r>
      <w:r>
        <w:fldChar w:fldCharType="separate"/>
      </w:r>
      <w:r>
        <w:t>5</w:t>
      </w:r>
      <w:r>
        <w:fldChar w:fldCharType="end"/>
      </w:r>
      <w:r>
        <w:fldChar w:fldCharType="end"/>
      </w:r>
    </w:p>
    <w:p>
      <w:pPr>
        <w:pStyle w:val="10"/>
        <w:tabs>
          <w:tab w:val="right" w:leader="dot" w:pos="8296"/>
        </w:tabs>
        <w:rPr>
          <w:kern w:val="2"/>
          <w:sz w:val="21"/>
        </w:rPr>
      </w:pPr>
      <w:r>
        <w:fldChar w:fldCharType="begin"/>
      </w:r>
      <w:r>
        <w:instrText xml:space="preserve">HYPERLINK  \l "_Toc415597760" </w:instrText>
      </w:r>
      <w:r>
        <w:fldChar w:fldCharType="separate"/>
      </w:r>
      <w:r>
        <w:rPr>
          <w:rStyle w:val="12"/>
          <w:rFonts w:hint="eastAsia"/>
        </w:rPr>
        <w:t>第六条</w:t>
      </w:r>
      <w:r>
        <w:tab/>
      </w:r>
      <w:r>
        <w:fldChar w:fldCharType="begin"/>
      </w:r>
      <w:r>
        <w:instrText xml:space="preserve"> PAGEREF _Toc415597760 \h </w:instrText>
      </w:r>
      <w:r>
        <w:fldChar w:fldCharType="separate"/>
      </w:r>
      <w:r>
        <w:t>5</w:t>
      </w:r>
      <w:r>
        <w:fldChar w:fldCharType="end"/>
      </w:r>
      <w:r>
        <w:fldChar w:fldCharType="end"/>
      </w:r>
    </w:p>
    <w:p>
      <w:pPr>
        <w:pStyle w:val="10"/>
        <w:tabs>
          <w:tab w:val="right" w:leader="dot" w:pos="8296"/>
        </w:tabs>
        <w:rPr>
          <w:kern w:val="2"/>
          <w:sz w:val="21"/>
        </w:rPr>
      </w:pPr>
      <w:r>
        <w:fldChar w:fldCharType="begin"/>
      </w:r>
      <w:r>
        <w:instrText xml:space="preserve">HYPERLINK  \l "_Toc415597761" </w:instrText>
      </w:r>
      <w:r>
        <w:fldChar w:fldCharType="separate"/>
      </w:r>
      <w:r>
        <w:rPr>
          <w:rStyle w:val="12"/>
          <w:rFonts w:hint="eastAsia"/>
        </w:rPr>
        <w:t>第七条</w:t>
      </w:r>
      <w:r>
        <w:tab/>
      </w:r>
      <w:r>
        <w:fldChar w:fldCharType="begin"/>
      </w:r>
      <w:r>
        <w:instrText xml:space="preserve"> PAGEREF _Toc415597761 \h </w:instrText>
      </w:r>
      <w:r>
        <w:fldChar w:fldCharType="separate"/>
      </w:r>
      <w:r>
        <w:t>6</w:t>
      </w:r>
      <w:r>
        <w:fldChar w:fldCharType="end"/>
      </w:r>
      <w:r>
        <w:fldChar w:fldCharType="end"/>
      </w:r>
    </w:p>
    <w:p>
      <w:pPr>
        <w:pStyle w:val="10"/>
        <w:tabs>
          <w:tab w:val="right" w:leader="dot" w:pos="8296"/>
        </w:tabs>
        <w:rPr>
          <w:kern w:val="2"/>
          <w:sz w:val="21"/>
        </w:rPr>
      </w:pPr>
      <w:r>
        <w:fldChar w:fldCharType="begin"/>
      </w:r>
      <w:r>
        <w:instrText xml:space="preserve">HYPERLINK  \l "_Toc415597762" </w:instrText>
      </w:r>
      <w:r>
        <w:fldChar w:fldCharType="separate"/>
      </w:r>
      <w:r>
        <w:rPr>
          <w:rStyle w:val="12"/>
          <w:rFonts w:hint="eastAsia"/>
        </w:rPr>
        <w:t>第八条</w:t>
      </w:r>
      <w:r>
        <w:tab/>
      </w:r>
      <w:r>
        <w:fldChar w:fldCharType="begin"/>
      </w:r>
      <w:r>
        <w:instrText xml:space="preserve"> PAGEREF _Toc415597762 \h </w:instrText>
      </w:r>
      <w:r>
        <w:fldChar w:fldCharType="separate"/>
      </w:r>
      <w:r>
        <w:t>6</w:t>
      </w:r>
      <w:r>
        <w:fldChar w:fldCharType="end"/>
      </w:r>
      <w:r>
        <w:fldChar w:fldCharType="end"/>
      </w:r>
    </w:p>
    <w:p>
      <w:pPr>
        <w:pStyle w:val="10"/>
        <w:tabs>
          <w:tab w:val="right" w:leader="dot" w:pos="8296"/>
        </w:tabs>
        <w:rPr>
          <w:kern w:val="2"/>
          <w:sz w:val="21"/>
        </w:rPr>
      </w:pPr>
      <w:r>
        <w:fldChar w:fldCharType="begin"/>
      </w:r>
      <w:r>
        <w:instrText xml:space="preserve">HYPERLINK  \l "_Toc415597763" </w:instrText>
      </w:r>
      <w:r>
        <w:fldChar w:fldCharType="separate"/>
      </w:r>
      <w:r>
        <w:rPr>
          <w:rStyle w:val="12"/>
          <w:rFonts w:hint="eastAsia"/>
        </w:rPr>
        <w:t>第九条</w:t>
      </w:r>
      <w:r>
        <w:tab/>
      </w:r>
      <w:r>
        <w:fldChar w:fldCharType="begin"/>
      </w:r>
      <w:r>
        <w:instrText xml:space="preserve"> PAGEREF _Toc415597763 \h </w:instrText>
      </w:r>
      <w:r>
        <w:fldChar w:fldCharType="separate"/>
      </w:r>
      <w:r>
        <w:t>6</w:t>
      </w:r>
      <w:r>
        <w:fldChar w:fldCharType="end"/>
      </w:r>
      <w:r>
        <w:fldChar w:fldCharType="end"/>
      </w:r>
    </w:p>
    <w:p>
      <w:pPr>
        <w:pStyle w:val="10"/>
        <w:tabs>
          <w:tab w:val="right" w:leader="dot" w:pos="8296"/>
        </w:tabs>
        <w:rPr>
          <w:kern w:val="2"/>
          <w:sz w:val="21"/>
        </w:rPr>
      </w:pPr>
      <w:r>
        <w:fldChar w:fldCharType="begin"/>
      </w:r>
      <w:r>
        <w:instrText xml:space="preserve">HYPERLINK  \l "_Toc415597764" </w:instrText>
      </w:r>
      <w:r>
        <w:fldChar w:fldCharType="separate"/>
      </w:r>
      <w:r>
        <w:rPr>
          <w:rStyle w:val="12"/>
          <w:rFonts w:hint="eastAsia"/>
        </w:rPr>
        <w:t>第十条</w:t>
      </w:r>
      <w:r>
        <w:tab/>
      </w:r>
      <w:r>
        <w:fldChar w:fldCharType="begin"/>
      </w:r>
      <w:r>
        <w:instrText xml:space="preserve"> PAGEREF _Toc415597764 \h </w:instrText>
      </w:r>
      <w:r>
        <w:fldChar w:fldCharType="separate"/>
      </w:r>
      <w:r>
        <w:t>6</w:t>
      </w:r>
      <w:r>
        <w:fldChar w:fldCharType="end"/>
      </w:r>
      <w:r>
        <w:fldChar w:fldCharType="end"/>
      </w:r>
    </w:p>
    <w:p>
      <w:pPr>
        <w:pStyle w:val="10"/>
        <w:tabs>
          <w:tab w:val="right" w:leader="dot" w:pos="8296"/>
        </w:tabs>
        <w:rPr>
          <w:kern w:val="2"/>
          <w:sz w:val="21"/>
        </w:rPr>
      </w:pPr>
      <w:r>
        <w:fldChar w:fldCharType="begin"/>
      </w:r>
      <w:r>
        <w:instrText xml:space="preserve">HYPERLINK  \l "_Toc415597765" </w:instrText>
      </w:r>
      <w:r>
        <w:fldChar w:fldCharType="separate"/>
      </w:r>
      <w:r>
        <w:rPr>
          <w:rStyle w:val="12"/>
          <w:rFonts w:hint="eastAsia"/>
        </w:rPr>
        <w:t>第十一条</w:t>
      </w:r>
      <w:r>
        <w:tab/>
      </w:r>
      <w:r>
        <w:fldChar w:fldCharType="begin"/>
      </w:r>
      <w:r>
        <w:instrText xml:space="preserve"> PAGEREF _Toc415597765 \h </w:instrText>
      </w:r>
      <w:r>
        <w:fldChar w:fldCharType="separate"/>
      </w:r>
      <w:r>
        <w:t>6</w:t>
      </w:r>
      <w:r>
        <w:fldChar w:fldCharType="end"/>
      </w:r>
      <w:r>
        <w:fldChar w:fldCharType="end"/>
      </w:r>
    </w:p>
    <w:p>
      <w:pPr>
        <w:pStyle w:val="10"/>
        <w:tabs>
          <w:tab w:val="right" w:leader="dot" w:pos="8296"/>
        </w:tabs>
        <w:rPr>
          <w:kern w:val="2"/>
          <w:sz w:val="21"/>
        </w:rPr>
      </w:pPr>
      <w:r>
        <w:fldChar w:fldCharType="begin"/>
      </w:r>
      <w:r>
        <w:instrText xml:space="preserve">HYPERLINK  \l "_Toc415597766" </w:instrText>
      </w:r>
      <w:r>
        <w:fldChar w:fldCharType="separate"/>
      </w:r>
      <w:r>
        <w:rPr>
          <w:rStyle w:val="12"/>
          <w:rFonts w:hint="eastAsia"/>
        </w:rPr>
        <w:t>第十二条</w:t>
      </w:r>
      <w:r>
        <w:tab/>
      </w:r>
      <w:r>
        <w:fldChar w:fldCharType="begin"/>
      </w:r>
      <w:r>
        <w:instrText xml:space="preserve"> PAGEREF _Toc415597766 \h </w:instrText>
      </w:r>
      <w:r>
        <w:fldChar w:fldCharType="separate"/>
      </w:r>
      <w:r>
        <w:t>6</w:t>
      </w:r>
      <w:r>
        <w:fldChar w:fldCharType="end"/>
      </w:r>
      <w:r>
        <w:fldChar w:fldCharType="end"/>
      </w:r>
    </w:p>
    <w:p>
      <w:pPr>
        <w:pStyle w:val="9"/>
        <w:tabs>
          <w:tab w:val="left" w:pos="1050"/>
          <w:tab w:val="right" w:leader="dot" w:pos="8296"/>
        </w:tabs>
        <w:rPr>
          <w:kern w:val="2"/>
          <w:sz w:val="21"/>
        </w:rPr>
      </w:pPr>
      <w:r>
        <w:fldChar w:fldCharType="begin"/>
      </w:r>
      <w:r>
        <w:instrText xml:space="preserve">HYPERLINK  \l "_Toc415597767" </w:instrText>
      </w:r>
      <w:r>
        <w:fldChar w:fldCharType="separate"/>
      </w:r>
      <w:r>
        <w:rPr>
          <w:rStyle w:val="12"/>
          <w:rFonts w:hint="eastAsia"/>
        </w:rPr>
        <w:t>第三章</w:t>
      </w:r>
      <w:r>
        <w:rPr>
          <w:kern w:val="2"/>
          <w:sz w:val="21"/>
        </w:rPr>
        <w:tab/>
      </w:r>
      <w:r>
        <w:rPr>
          <w:rStyle w:val="12"/>
          <w:rFonts w:hint="eastAsia"/>
        </w:rPr>
        <w:t>干部的产生、任期</w:t>
      </w:r>
      <w:r>
        <w:tab/>
      </w:r>
      <w:r>
        <w:fldChar w:fldCharType="begin"/>
      </w:r>
      <w:r>
        <w:instrText xml:space="preserve"> PAGEREF _Toc415597767 \h </w:instrText>
      </w:r>
      <w:r>
        <w:fldChar w:fldCharType="separate"/>
      </w:r>
      <w:r>
        <w:t>7</w:t>
      </w:r>
      <w:r>
        <w:fldChar w:fldCharType="end"/>
      </w:r>
      <w:r>
        <w:fldChar w:fldCharType="end"/>
      </w:r>
    </w:p>
    <w:p>
      <w:pPr>
        <w:pStyle w:val="10"/>
        <w:tabs>
          <w:tab w:val="right" w:leader="dot" w:pos="8296"/>
        </w:tabs>
        <w:rPr>
          <w:kern w:val="2"/>
          <w:sz w:val="21"/>
        </w:rPr>
      </w:pPr>
      <w:r>
        <w:fldChar w:fldCharType="begin"/>
      </w:r>
      <w:r>
        <w:instrText xml:space="preserve">HYPERLINK  \l "_Toc415597768" </w:instrText>
      </w:r>
      <w:r>
        <w:fldChar w:fldCharType="separate"/>
      </w:r>
      <w:r>
        <w:rPr>
          <w:rStyle w:val="12"/>
          <w:rFonts w:hint="eastAsia"/>
        </w:rPr>
        <w:t>第十三条</w:t>
      </w:r>
      <w:r>
        <w:tab/>
      </w:r>
      <w:r>
        <w:fldChar w:fldCharType="begin"/>
      </w:r>
      <w:r>
        <w:instrText xml:space="preserve"> PAGEREF _Toc415597768 \h </w:instrText>
      </w:r>
      <w:r>
        <w:fldChar w:fldCharType="separate"/>
      </w:r>
      <w:r>
        <w:t>8</w:t>
      </w:r>
      <w:r>
        <w:fldChar w:fldCharType="end"/>
      </w:r>
      <w:r>
        <w:fldChar w:fldCharType="end"/>
      </w:r>
    </w:p>
    <w:p>
      <w:pPr>
        <w:pStyle w:val="10"/>
        <w:tabs>
          <w:tab w:val="right" w:leader="dot" w:pos="8296"/>
        </w:tabs>
        <w:rPr>
          <w:kern w:val="2"/>
          <w:sz w:val="21"/>
        </w:rPr>
      </w:pPr>
      <w:r>
        <w:fldChar w:fldCharType="begin"/>
      </w:r>
      <w:r>
        <w:instrText xml:space="preserve">HYPERLINK  \l "_Toc415597769" </w:instrText>
      </w:r>
      <w:r>
        <w:fldChar w:fldCharType="separate"/>
      </w:r>
      <w:r>
        <w:rPr>
          <w:rStyle w:val="12"/>
          <w:rFonts w:hint="eastAsia"/>
        </w:rPr>
        <w:t>第十四条</w:t>
      </w:r>
      <w:r>
        <w:tab/>
      </w:r>
      <w:r>
        <w:fldChar w:fldCharType="begin"/>
      </w:r>
      <w:r>
        <w:instrText xml:space="preserve"> PAGEREF _Toc415597769 \h </w:instrText>
      </w:r>
      <w:r>
        <w:fldChar w:fldCharType="separate"/>
      </w:r>
      <w:r>
        <w:t>8</w:t>
      </w:r>
      <w:r>
        <w:fldChar w:fldCharType="end"/>
      </w:r>
      <w:r>
        <w:fldChar w:fldCharType="end"/>
      </w:r>
    </w:p>
    <w:p>
      <w:pPr>
        <w:pStyle w:val="10"/>
        <w:tabs>
          <w:tab w:val="right" w:leader="dot" w:pos="8296"/>
        </w:tabs>
        <w:rPr>
          <w:kern w:val="2"/>
          <w:sz w:val="21"/>
        </w:rPr>
      </w:pPr>
      <w:r>
        <w:fldChar w:fldCharType="begin"/>
      </w:r>
      <w:r>
        <w:instrText xml:space="preserve">HYPERLINK  \l "_Toc415597770" </w:instrText>
      </w:r>
      <w:r>
        <w:fldChar w:fldCharType="separate"/>
      </w:r>
      <w:r>
        <w:rPr>
          <w:rStyle w:val="12"/>
          <w:rFonts w:hint="eastAsia"/>
        </w:rPr>
        <w:t>第十五条</w:t>
      </w:r>
      <w:r>
        <w:tab/>
      </w:r>
      <w:r>
        <w:fldChar w:fldCharType="begin"/>
      </w:r>
      <w:r>
        <w:instrText xml:space="preserve"> PAGEREF _Toc415597770 \h </w:instrText>
      </w:r>
      <w:r>
        <w:fldChar w:fldCharType="separate"/>
      </w:r>
      <w:r>
        <w:t>8</w:t>
      </w:r>
      <w:r>
        <w:fldChar w:fldCharType="end"/>
      </w:r>
      <w:r>
        <w:fldChar w:fldCharType="end"/>
      </w:r>
    </w:p>
    <w:p>
      <w:pPr>
        <w:pStyle w:val="10"/>
        <w:tabs>
          <w:tab w:val="right" w:leader="dot" w:pos="8296"/>
        </w:tabs>
        <w:rPr>
          <w:kern w:val="2"/>
          <w:sz w:val="21"/>
        </w:rPr>
      </w:pPr>
      <w:r>
        <w:fldChar w:fldCharType="begin"/>
      </w:r>
      <w:r>
        <w:instrText xml:space="preserve">HYPERLINK  \l "_Toc415597771" </w:instrText>
      </w:r>
      <w:r>
        <w:fldChar w:fldCharType="separate"/>
      </w:r>
      <w:r>
        <w:rPr>
          <w:rStyle w:val="12"/>
          <w:rFonts w:hint="eastAsia"/>
        </w:rPr>
        <w:t>第十六条</w:t>
      </w:r>
      <w:r>
        <w:tab/>
      </w:r>
      <w:r>
        <w:fldChar w:fldCharType="begin"/>
      </w:r>
      <w:r>
        <w:instrText xml:space="preserve"> PAGEREF _Toc415597771 \h </w:instrText>
      </w:r>
      <w:r>
        <w:fldChar w:fldCharType="separate"/>
      </w:r>
      <w:r>
        <w:t>8</w:t>
      </w:r>
      <w:r>
        <w:fldChar w:fldCharType="end"/>
      </w:r>
      <w:r>
        <w:fldChar w:fldCharType="end"/>
      </w:r>
    </w:p>
    <w:p>
      <w:pPr>
        <w:pStyle w:val="10"/>
        <w:tabs>
          <w:tab w:val="right" w:leader="dot" w:pos="8296"/>
        </w:tabs>
        <w:rPr>
          <w:kern w:val="2"/>
          <w:sz w:val="21"/>
        </w:rPr>
      </w:pPr>
      <w:r>
        <w:fldChar w:fldCharType="begin"/>
      </w:r>
      <w:r>
        <w:instrText xml:space="preserve">HYPERLINK  \l "_Toc415597772" </w:instrText>
      </w:r>
      <w:r>
        <w:fldChar w:fldCharType="separate"/>
      </w:r>
      <w:r>
        <w:rPr>
          <w:rStyle w:val="12"/>
          <w:rFonts w:hint="eastAsia"/>
        </w:rPr>
        <w:t>第十七条</w:t>
      </w:r>
      <w:r>
        <w:tab/>
      </w:r>
      <w:r>
        <w:fldChar w:fldCharType="begin"/>
      </w:r>
      <w:r>
        <w:instrText xml:space="preserve"> PAGEREF _Toc415597772 \h </w:instrText>
      </w:r>
      <w:r>
        <w:fldChar w:fldCharType="separate"/>
      </w:r>
      <w:r>
        <w:t>8</w:t>
      </w:r>
      <w:r>
        <w:fldChar w:fldCharType="end"/>
      </w:r>
      <w:r>
        <w:fldChar w:fldCharType="end"/>
      </w:r>
    </w:p>
    <w:p>
      <w:pPr>
        <w:pStyle w:val="9"/>
        <w:tabs>
          <w:tab w:val="left" w:pos="1050"/>
          <w:tab w:val="right" w:leader="dot" w:pos="8296"/>
        </w:tabs>
        <w:rPr>
          <w:kern w:val="2"/>
          <w:sz w:val="21"/>
        </w:rPr>
      </w:pPr>
      <w:r>
        <w:fldChar w:fldCharType="begin"/>
      </w:r>
      <w:r>
        <w:instrText xml:space="preserve">HYPERLINK  \l "_Toc415597773" </w:instrText>
      </w:r>
      <w:r>
        <w:fldChar w:fldCharType="separate"/>
      </w:r>
      <w:r>
        <w:rPr>
          <w:rStyle w:val="12"/>
          <w:rFonts w:hint="eastAsia"/>
        </w:rPr>
        <w:t>第四章</w:t>
      </w:r>
      <w:r>
        <w:rPr>
          <w:kern w:val="2"/>
          <w:sz w:val="21"/>
        </w:rPr>
        <w:tab/>
      </w:r>
      <w:r>
        <w:rPr>
          <w:rStyle w:val="12"/>
          <w:rFonts w:hint="eastAsia"/>
        </w:rPr>
        <w:t>成员</w:t>
      </w:r>
      <w:r>
        <w:tab/>
      </w:r>
      <w:r>
        <w:fldChar w:fldCharType="begin"/>
      </w:r>
      <w:r>
        <w:instrText xml:space="preserve"> PAGEREF _Toc415597773 \h </w:instrText>
      </w:r>
      <w:r>
        <w:fldChar w:fldCharType="separate"/>
      </w:r>
      <w:r>
        <w:t>8</w:t>
      </w:r>
      <w:r>
        <w:fldChar w:fldCharType="end"/>
      </w:r>
      <w:r>
        <w:fldChar w:fldCharType="end"/>
      </w:r>
    </w:p>
    <w:p>
      <w:pPr>
        <w:pStyle w:val="10"/>
        <w:tabs>
          <w:tab w:val="right" w:leader="dot" w:pos="8296"/>
        </w:tabs>
        <w:rPr>
          <w:kern w:val="2"/>
          <w:sz w:val="21"/>
        </w:rPr>
      </w:pPr>
      <w:r>
        <w:fldChar w:fldCharType="begin"/>
      </w:r>
      <w:r>
        <w:instrText xml:space="preserve">HYPERLINK  \l "_Toc415597774" </w:instrText>
      </w:r>
      <w:r>
        <w:fldChar w:fldCharType="separate"/>
      </w:r>
      <w:r>
        <w:rPr>
          <w:rStyle w:val="12"/>
          <w:rFonts w:hint="eastAsia"/>
        </w:rPr>
        <w:t>第十八条</w:t>
      </w:r>
      <w:r>
        <w:tab/>
      </w:r>
      <w:r>
        <w:fldChar w:fldCharType="begin"/>
      </w:r>
      <w:r>
        <w:instrText xml:space="preserve"> PAGEREF _Toc415597774 \h </w:instrText>
      </w:r>
      <w:r>
        <w:fldChar w:fldCharType="separate"/>
      </w:r>
      <w:r>
        <w:t>8</w:t>
      </w:r>
      <w:r>
        <w:fldChar w:fldCharType="end"/>
      </w:r>
      <w:r>
        <w:fldChar w:fldCharType="end"/>
      </w:r>
    </w:p>
    <w:p>
      <w:pPr>
        <w:pStyle w:val="10"/>
        <w:tabs>
          <w:tab w:val="right" w:leader="dot" w:pos="8296"/>
        </w:tabs>
        <w:rPr>
          <w:kern w:val="2"/>
          <w:sz w:val="21"/>
        </w:rPr>
      </w:pPr>
      <w:r>
        <w:fldChar w:fldCharType="begin"/>
      </w:r>
      <w:r>
        <w:instrText xml:space="preserve">HYPERLINK  \l "_Toc415597775" </w:instrText>
      </w:r>
      <w:r>
        <w:fldChar w:fldCharType="separate"/>
      </w:r>
      <w:r>
        <w:rPr>
          <w:rStyle w:val="12"/>
          <w:rFonts w:hint="eastAsia"/>
        </w:rPr>
        <w:t>第十九条</w:t>
      </w:r>
      <w:r>
        <w:tab/>
      </w:r>
      <w:r>
        <w:fldChar w:fldCharType="begin"/>
      </w:r>
      <w:r>
        <w:instrText xml:space="preserve"> PAGEREF _Toc415597775 \h </w:instrText>
      </w:r>
      <w:r>
        <w:fldChar w:fldCharType="separate"/>
      </w:r>
      <w:r>
        <w:t>8</w:t>
      </w:r>
      <w:r>
        <w:fldChar w:fldCharType="end"/>
      </w:r>
      <w:r>
        <w:fldChar w:fldCharType="end"/>
      </w:r>
    </w:p>
    <w:p>
      <w:pPr>
        <w:pStyle w:val="10"/>
        <w:tabs>
          <w:tab w:val="right" w:leader="dot" w:pos="8296"/>
        </w:tabs>
        <w:rPr>
          <w:kern w:val="2"/>
          <w:sz w:val="21"/>
        </w:rPr>
      </w:pPr>
      <w:r>
        <w:fldChar w:fldCharType="begin"/>
      </w:r>
      <w:r>
        <w:instrText xml:space="preserve">HYPERLINK  \l "_Toc415597776" </w:instrText>
      </w:r>
      <w:r>
        <w:fldChar w:fldCharType="separate"/>
      </w:r>
      <w:r>
        <w:rPr>
          <w:rStyle w:val="12"/>
          <w:rFonts w:hint="eastAsia"/>
        </w:rPr>
        <w:t>第二十条</w:t>
      </w:r>
      <w:r>
        <w:tab/>
      </w:r>
      <w:r>
        <w:fldChar w:fldCharType="begin"/>
      </w:r>
      <w:r>
        <w:instrText xml:space="preserve"> PAGEREF _Toc415597776 \h </w:instrText>
      </w:r>
      <w:r>
        <w:fldChar w:fldCharType="separate"/>
      </w:r>
      <w:r>
        <w:t>8</w:t>
      </w:r>
      <w:r>
        <w:fldChar w:fldCharType="end"/>
      </w:r>
      <w:r>
        <w:fldChar w:fldCharType="end"/>
      </w:r>
    </w:p>
    <w:p>
      <w:pPr>
        <w:pStyle w:val="10"/>
        <w:tabs>
          <w:tab w:val="right" w:leader="dot" w:pos="8296"/>
        </w:tabs>
        <w:rPr>
          <w:kern w:val="2"/>
          <w:sz w:val="21"/>
        </w:rPr>
      </w:pPr>
      <w:r>
        <w:fldChar w:fldCharType="begin"/>
      </w:r>
      <w:r>
        <w:instrText xml:space="preserve">HYPERLINK  \l "_Toc415597777" </w:instrText>
      </w:r>
      <w:r>
        <w:fldChar w:fldCharType="separate"/>
      </w:r>
      <w:r>
        <w:rPr>
          <w:rStyle w:val="12"/>
          <w:rFonts w:hint="eastAsia"/>
        </w:rPr>
        <w:t>第二十一条</w:t>
      </w:r>
      <w:r>
        <w:tab/>
      </w:r>
      <w:r>
        <w:fldChar w:fldCharType="begin"/>
      </w:r>
      <w:r>
        <w:instrText xml:space="preserve"> PAGEREF _Toc415597777 \h </w:instrText>
      </w:r>
      <w:r>
        <w:fldChar w:fldCharType="separate"/>
      </w:r>
      <w:r>
        <w:t>8</w:t>
      </w:r>
      <w:r>
        <w:fldChar w:fldCharType="end"/>
      </w:r>
      <w:r>
        <w:fldChar w:fldCharType="end"/>
      </w:r>
    </w:p>
    <w:p>
      <w:pPr>
        <w:pStyle w:val="10"/>
        <w:tabs>
          <w:tab w:val="right" w:leader="dot" w:pos="8296"/>
        </w:tabs>
        <w:rPr>
          <w:kern w:val="2"/>
          <w:sz w:val="21"/>
        </w:rPr>
      </w:pPr>
      <w:r>
        <w:fldChar w:fldCharType="begin"/>
      </w:r>
      <w:r>
        <w:instrText xml:space="preserve">HYPERLINK  \l "_Toc415597778" </w:instrText>
      </w:r>
      <w:r>
        <w:fldChar w:fldCharType="separate"/>
      </w:r>
      <w:r>
        <w:rPr>
          <w:rStyle w:val="12"/>
          <w:rFonts w:hint="eastAsia"/>
        </w:rPr>
        <w:t>第二十二条</w:t>
      </w:r>
      <w:r>
        <w:tab/>
      </w:r>
      <w:r>
        <w:fldChar w:fldCharType="begin"/>
      </w:r>
      <w:r>
        <w:instrText xml:space="preserve"> PAGEREF _Toc415597778 \h </w:instrText>
      </w:r>
      <w:r>
        <w:fldChar w:fldCharType="separate"/>
      </w:r>
      <w:r>
        <w:t>9</w:t>
      </w:r>
      <w:r>
        <w:fldChar w:fldCharType="end"/>
      </w:r>
      <w:r>
        <w:fldChar w:fldCharType="end"/>
      </w:r>
    </w:p>
    <w:p>
      <w:pPr>
        <w:pStyle w:val="10"/>
        <w:tabs>
          <w:tab w:val="right" w:leader="dot" w:pos="8296"/>
        </w:tabs>
        <w:rPr>
          <w:kern w:val="2"/>
          <w:sz w:val="21"/>
        </w:rPr>
      </w:pPr>
      <w:r>
        <w:fldChar w:fldCharType="begin"/>
      </w:r>
      <w:r>
        <w:instrText xml:space="preserve">HYPERLINK  \l "_Toc415597779" </w:instrText>
      </w:r>
      <w:r>
        <w:fldChar w:fldCharType="separate"/>
      </w:r>
      <w:r>
        <w:rPr>
          <w:rStyle w:val="12"/>
          <w:rFonts w:hint="eastAsia"/>
        </w:rPr>
        <w:t>第二十三条</w:t>
      </w:r>
      <w:r>
        <w:tab/>
      </w:r>
      <w:r>
        <w:fldChar w:fldCharType="begin"/>
      </w:r>
      <w:r>
        <w:instrText xml:space="preserve"> PAGEREF _Toc415597779 \h </w:instrText>
      </w:r>
      <w:r>
        <w:fldChar w:fldCharType="separate"/>
      </w:r>
      <w:r>
        <w:t>9</w:t>
      </w:r>
      <w:r>
        <w:fldChar w:fldCharType="end"/>
      </w:r>
      <w:r>
        <w:fldChar w:fldCharType="end"/>
      </w:r>
    </w:p>
    <w:p>
      <w:pPr>
        <w:pStyle w:val="9"/>
        <w:tabs>
          <w:tab w:val="left" w:pos="1050"/>
          <w:tab w:val="right" w:leader="dot" w:pos="8296"/>
        </w:tabs>
        <w:rPr>
          <w:kern w:val="2"/>
          <w:sz w:val="21"/>
        </w:rPr>
      </w:pPr>
      <w:r>
        <w:fldChar w:fldCharType="begin"/>
      </w:r>
      <w:r>
        <w:instrText xml:space="preserve">HYPERLINK  \l "_Toc415597780" </w:instrText>
      </w:r>
      <w:r>
        <w:fldChar w:fldCharType="separate"/>
      </w:r>
      <w:r>
        <w:rPr>
          <w:rStyle w:val="12"/>
          <w:rFonts w:hint="eastAsia"/>
        </w:rPr>
        <w:t>第五章</w:t>
      </w:r>
      <w:r>
        <w:rPr>
          <w:kern w:val="2"/>
          <w:sz w:val="21"/>
        </w:rPr>
        <w:tab/>
      </w:r>
      <w:r>
        <w:rPr>
          <w:rStyle w:val="12"/>
          <w:rFonts w:hint="eastAsia"/>
        </w:rPr>
        <w:t>协会纪律</w:t>
      </w:r>
      <w:r>
        <w:tab/>
      </w:r>
      <w:r>
        <w:fldChar w:fldCharType="begin"/>
      </w:r>
      <w:r>
        <w:instrText xml:space="preserve"> PAGEREF _Toc415597780 \h </w:instrText>
      </w:r>
      <w:r>
        <w:fldChar w:fldCharType="separate"/>
      </w:r>
      <w:r>
        <w:t>9</w:t>
      </w:r>
      <w:r>
        <w:fldChar w:fldCharType="end"/>
      </w:r>
      <w:r>
        <w:fldChar w:fldCharType="end"/>
      </w:r>
    </w:p>
    <w:p>
      <w:pPr>
        <w:pStyle w:val="9"/>
        <w:tabs>
          <w:tab w:val="left" w:pos="1050"/>
          <w:tab w:val="right" w:leader="dot" w:pos="8296"/>
        </w:tabs>
        <w:rPr>
          <w:kern w:val="2"/>
          <w:sz w:val="21"/>
        </w:rPr>
      </w:pPr>
      <w:r>
        <w:fldChar w:fldCharType="begin"/>
      </w:r>
      <w:r>
        <w:instrText xml:space="preserve">HYPERLINK  \l "_Toc415597781" </w:instrText>
      </w:r>
      <w:r>
        <w:fldChar w:fldCharType="separate"/>
      </w:r>
      <w:r>
        <w:rPr>
          <w:rStyle w:val="12"/>
          <w:rFonts w:hint="eastAsia"/>
        </w:rPr>
        <w:t>第六章</w:t>
      </w:r>
      <w:r>
        <w:rPr>
          <w:kern w:val="2"/>
          <w:sz w:val="21"/>
        </w:rPr>
        <w:tab/>
      </w:r>
      <w:r>
        <w:rPr>
          <w:rStyle w:val="12"/>
          <w:rFonts w:hint="eastAsia"/>
        </w:rPr>
        <w:t>社团活动、活动目的</w:t>
      </w:r>
      <w:r>
        <w:tab/>
      </w:r>
      <w:r>
        <w:fldChar w:fldCharType="begin"/>
      </w:r>
      <w:r>
        <w:instrText xml:space="preserve"> PAGEREF _Toc415597781 \h </w:instrText>
      </w:r>
      <w:r>
        <w:fldChar w:fldCharType="separate"/>
      </w:r>
      <w:r>
        <w:t>10</w:t>
      </w:r>
      <w:r>
        <w:fldChar w:fldCharType="end"/>
      </w:r>
      <w:r>
        <w:fldChar w:fldCharType="end"/>
      </w:r>
    </w:p>
    <w:p>
      <w:pPr>
        <w:pStyle w:val="9"/>
        <w:tabs>
          <w:tab w:val="left" w:pos="1050"/>
          <w:tab w:val="right" w:leader="dot" w:pos="8296"/>
        </w:tabs>
        <w:rPr>
          <w:kern w:val="2"/>
          <w:sz w:val="21"/>
        </w:rPr>
      </w:pPr>
      <w:r>
        <w:fldChar w:fldCharType="begin"/>
      </w:r>
      <w:r>
        <w:instrText xml:space="preserve">HYPERLINK  \l "_Toc415597782" </w:instrText>
      </w:r>
      <w:r>
        <w:fldChar w:fldCharType="separate"/>
      </w:r>
      <w:r>
        <w:rPr>
          <w:rStyle w:val="12"/>
          <w:rFonts w:hint="eastAsia"/>
        </w:rPr>
        <w:t>第七章</w:t>
      </w:r>
      <w:r>
        <w:rPr>
          <w:kern w:val="2"/>
          <w:sz w:val="21"/>
        </w:rPr>
        <w:tab/>
      </w:r>
      <w:r>
        <w:rPr>
          <w:rStyle w:val="12"/>
          <w:rFonts w:hint="eastAsia"/>
        </w:rPr>
        <w:t>社团经费</w:t>
      </w:r>
      <w:r>
        <w:tab/>
      </w:r>
      <w:r>
        <w:fldChar w:fldCharType="begin"/>
      </w:r>
      <w:r>
        <w:instrText xml:space="preserve"> PAGEREF _Toc415597782 \h </w:instrText>
      </w:r>
      <w:r>
        <w:fldChar w:fldCharType="separate"/>
      </w:r>
      <w:r>
        <w:t>10</w:t>
      </w:r>
      <w:r>
        <w:fldChar w:fldCharType="end"/>
      </w:r>
      <w:r>
        <w:fldChar w:fldCharType="end"/>
      </w:r>
    </w:p>
    <w:p>
      <w:pPr>
        <w:pStyle w:val="10"/>
        <w:tabs>
          <w:tab w:val="right" w:leader="dot" w:pos="8296"/>
        </w:tabs>
        <w:rPr>
          <w:kern w:val="2"/>
          <w:sz w:val="21"/>
        </w:rPr>
      </w:pPr>
      <w:r>
        <w:fldChar w:fldCharType="begin"/>
      </w:r>
      <w:r>
        <w:instrText xml:space="preserve">HYPERLINK  \l "_Toc415597783" </w:instrText>
      </w:r>
      <w:r>
        <w:fldChar w:fldCharType="separate"/>
      </w:r>
      <w:r>
        <w:rPr>
          <w:rStyle w:val="12"/>
          <w:rFonts w:hint="eastAsia"/>
        </w:rPr>
        <w:t>第二十四条</w:t>
      </w:r>
      <w:r>
        <w:tab/>
      </w:r>
      <w:r>
        <w:fldChar w:fldCharType="begin"/>
      </w:r>
      <w:r>
        <w:instrText xml:space="preserve"> PAGEREF _Toc415597783 \h </w:instrText>
      </w:r>
      <w:r>
        <w:fldChar w:fldCharType="separate"/>
      </w:r>
      <w:r>
        <w:t>10</w:t>
      </w:r>
      <w:r>
        <w:fldChar w:fldCharType="end"/>
      </w:r>
      <w:r>
        <w:fldChar w:fldCharType="end"/>
      </w:r>
    </w:p>
    <w:p>
      <w:pPr>
        <w:pStyle w:val="9"/>
        <w:tabs>
          <w:tab w:val="left" w:pos="1050"/>
          <w:tab w:val="right" w:leader="dot" w:pos="8296"/>
        </w:tabs>
        <w:rPr>
          <w:kern w:val="2"/>
          <w:sz w:val="21"/>
        </w:rPr>
      </w:pPr>
      <w:r>
        <w:fldChar w:fldCharType="begin"/>
      </w:r>
      <w:r>
        <w:instrText xml:space="preserve">HYPERLINK  \l "_Toc415597784" </w:instrText>
      </w:r>
      <w:r>
        <w:fldChar w:fldCharType="separate"/>
      </w:r>
      <w:r>
        <w:rPr>
          <w:rStyle w:val="12"/>
          <w:rFonts w:hint="eastAsia"/>
        </w:rPr>
        <w:t>第八章</w:t>
      </w:r>
      <w:r>
        <w:rPr>
          <w:kern w:val="2"/>
          <w:sz w:val="21"/>
        </w:rPr>
        <w:tab/>
      </w:r>
      <w:r>
        <w:rPr>
          <w:rStyle w:val="12"/>
          <w:rFonts w:hint="eastAsia"/>
        </w:rPr>
        <w:t>章程的修改程序</w:t>
      </w:r>
      <w:r>
        <w:tab/>
      </w:r>
      <w:r>
        <w:fldChar w:fldCharType="begin"/>
      </w:r>
      <w:r>
        <w:instrText xml:space="preserve"> PAGEREF _Toc415597784 \h </w:instrText>
      </w:r>
      <w:r>
        <w:fldChar w:fldCharType="separate"/>
      </w:r>
      <w:r>
        <w:t>11</w:t>
      </w:r>
      <w:r>
        <w:fldChar w:fldCharType="end"/>
      </w:r>
      <w:r>
        <w:fldChar w:fldCharType="end"/>
      </w:r>
    </w:p>
    <w:p>
      <w:pPr>
        <w:pStyle w:val="10"/>
        <w:tabs>
          <w:tab w:val="right" w:leader="dot" w:pos="8296"/>
        </w:tabs>
        <w:rPr>
          <w:kern w:val="2"/>
          <w:sz w:val="21"/>
        </w:rPr>
      </w:pPr>
      <w:r>
        <w:fldChar w:fldCharType="begin"/>
      </w:r>
      <w:r>
        <w:instrText xml:space="preserve">HYPERLINK  \l "_Toc415597785" </w:instrText>
      </w:r>
      <w:r>
        <w:fldChar w:fldCharType="separate"/>
      </w:r>
      <w:r>
        <w:rPr>
          <w:rStyle w:val="12"/>
          <w:rFonts w:hint="eastAsia"/>
        </w:rPr>
        <w:t>第二十六条</w:t>
      </w:r>
      <w:r>
        <w:tab/>
      </w:r>
      <w:r>
        <w:fldChar w:fldCharType="begin"/>
      </w:r>
      <w:r>
        <w:instrText xml:space="preserve"> PAGEREF _Toc415597785 \h </w:instrText>
      </w:r>
      <w:r>
        <w:fldChar w:fldCharType="separate"/>
      </w:r>
      <w:r>
        <w:t>11</w:t>
      </w:r>
      <w:r>
        <w:fldChar w:fldCharType="end"/>
      </w:r>
      <w:r>
        <w:fldChar w:fldCharType="end"/>
      </w:r>
    </w:p>
    <w:p>
      <w:pPr>
        <w:pStyle w:val="10"/>
        <w:tabs>
          <w:tab w:val="right" w:leader="dot" w:pos="8296"/>
        </w:tabs>
        <w:rPr>
          <w:kern w:val="2"/>
          <w:sz w:val="21"/>
        </w:rPr>
      </w:pPr>
      <w:r>
        <w:fldChar w:fldCharType="begin"/>
      </w:r>
      <w:r>
        <w:instrText xml:space="preserve">HYPERLINK  \l "_Toc415597786" </w:instrText>
      </w:r>
      <w:r>
        <w:fldChar w:fldCharType="separate"/>
      </w:r>
      <w:r>
        <w:rPr>
          <w:rStyle w:val="12"/>
          <w:rFonts w:hint="eastAsia"/>
        </w:rPr>
        <w:t>第二十七条</w:t>
      </w:r>
      <w:r>
        <w:tab/>
      </w:r>
      <w:r>
        <w:fldChar w:fldCharType="begin"/>
      </w:r>
      <w:r>
        <w:instrText xml:space="preserve"> PAGEREF _Toc415597786 \h </w:instrText>
      </w:r>
      <w:r>
        <w:fldChar w:fldCharType="separate"/>
      </w:r>
      <w:r>
        <w:t>11</w:t>
      </w:r>
      <w:r>
        <w:fldChar w:fldCharType="end"/>
      </w:r>
      <w:r>
        <w:fldChar w:fldCharType="end"/>
      </w:r>
    </w:p>
    <w:p>
      <w:pPr>
        <w:pStyle w:val="9"/>
        <w:tabs>
          <w:tab w:val="left" w:pos="1050"/>
          <w:tab w:val="right" w:leader="dot" w:pos="8296"/>
        </w:tabs>
        <w:rPr>
          <w:kern w:val="2"/>
          <w:sz w:val="21"/>
        </w:rPr>
      </w:pPr>
      <w:r>
        <w:fldChar w:fldCharType="begin"/>
      </w:r>
      <w:r>
        <w:instrText xml:space="preserve">HYPERLINK  \l "_Toc415597787" </w:instrText>
      </w:r>
      <w:r>
        <w:fldChar w:fldCharType="separate"/>
      </w:r>
      <w:r>
        <w:rPr>
          <w:rStyle w:val="12"/>
          <w:rFonts w:hint="eastAsia"/>
        </w:rPr>
        <w:t>第九章</w:t>
      </w:r>
      <w:r>
        <w:rPr>
          <w:kern w:val="2"/>
          <w:sz w:val="21"/>
        </w:rPr>
        <w:tab/>
      </w:r>
      <w:r>
        <w:rPr>
          <w:rStyle w:val="12"/>
          <w:rFonts w:hint="eastAsia"/>
        </w:rPr>
        <w:t>附则</w:t>
      </w:r>
      <w:r>
        <w:tab/>
      </w:r>
      <w:r>
        <w:fldChar w:fldCharType="begin"/>
      </w:r>
      <w:r>
        <w:instrText xml:space="preserve"> PAGEREF _Toc415597787 \h </w:instrText>
      </w:r>
      <w:r>
        <w:fldChar w:fldCharType="separate"/>
      </w:r>
      <w:r>
        <w:t>11</w:t>
      </w:r>
      <w:r>
        <w:fldChar w:fldCharType="end"/>
      </w:r>
      <w:r>
        <w:fldChar w:fldCharType="end"/>
      </w:r>
    </w:p>
    <w:p>
      <w:pPr>
        <w:pStyle w:val="10"/>
        <w:tabs>
          <w:tab w:val="right" w:leader="dot" w:pos="8296"/>
        </w:tabs>
        <w:rPr>
          <w:kern w:val="2"/>
          <w:sz w:val="21"/>
        </w:rPr>
      </w:pPr>
      <w:r>
        <w:fldChar w:fldCharType="begin"/>
      </w:r>
      <w:r>
        <w:instrText xml:space="preserve">HYPERLINK  \l "_Toc415597788" </w:instrText>
      </w:r>
      <w:r>
        <w:fldChar w:fldCharType="separate"/>
      </w:r>
      <w:r>
        <w:rPr>
          <w:rStyle w:val="12"/>
          <w:rFonts w:hint="eastAsia"/>
        </w:rPr>
        <w:t>第二十八条</w:t>
      </w:r>
      <w:r>
        <w:tab/>
      </w:r>
      <w:r>
        <w:fldChar w:fldCharType="begin"/>
      </w:r>
      <w:r>
        <w:instrText xml:space="preserve"> PAGEREF _Toc415597788 \h </w:instrText>
      </w:r>
      <w:r>
        <w:fldChar w:fldCharType="separate"/>
      </w:r>
      <w:r>
        <w:t>11</w:t>
      </w:r>
      <w:r>
        <w:fldChar w:fldCharType="end"/>
      </w:r>
      <w:r>
        <w:fldChar w:fldCharType="end"/>
      </w:r>
    </w:p>
    <w:p>
      <w:pPr>
        <w:pStyle w:val="10"/>
        <w:tabs>
          <w:tab w:val="right" w:leader="dot" w:pos="8296"/>
        </w:tabs>
        <w:rPr>
          <w:kern w:val="2"/>
          <w:sz w:val="21"/>
        </w:rPr>
      </w:pPr>
      <w:r>
        <w:fldChar w:fldCharType="begin"/>
      </w:r>
      <w:r>
        <w:instrText xml:space="preserve">HYPERLINK  \l "_Toc415597789" </w:instrText>
      </w:r>
      <w:r>
        <w:fldChar w:fldCharType="separate"/>
      </w:r>
      <w:r>
        <w:rPr>
          <w:rStyle w:val="12"/>
          <w:rFonts w:hint="eastAsia"/>
        </w:rPr>
        <w:t>第二十九条</w:t>
      </w:r>
      <w:r>
        <w:tab/>
      </w:r>
      <w:r>
        <w:fldChar w:fldCharType="begin"/>
      </w:r>
      <w:r>
        <w:instrText xml:space="preserve"> PAGEREF _Toc415597789 \h </w:instrText>
      </w:r>
      <w:r>
        <w:fldChar w:fldCharType="separate"/>
      </w:r>
      <w:r>
        <w:t>11</w:t>
      </w:r>
      <w:r>
        <w:fldChar w:fldCharType="end"/>
      </w:r>
      <w:r>
        <w:fldChar w:fldCharType="end"/>
      </w:r>
    </w:p>
    <w:p>
      <w:pPr>
        <w:pStyle w:val="10"/>
        <w:tabs>
          <w:tab w:val="right" w:leader="dot" w:pos="8296"/>
        </w:tabs>
        <w:rPr>
          <w:kern w:val="2"/>
          <w:sz w:val="21"/>
        </w:rPr>
      </w:pPr>
      <w:r>
        <w:fldChar w:fldCharType="begin"/>
      </w:r>
      <w:r>
        <w:instrText xml:space="preserve">HYPERLINK  \l "_Toc415597790" </w:instrText>
      </w:r>
      <w:r>
        <w:fldChar w:fldCharType="separate"/>
      </w:r>
      <w:r>
        <w:rPr>
          <w:rStyle w:val="12"/>
          <w:rFonts w:hint="eastAsia"/>
        </w:rPr>
        <w:t>第三十条</w:t>
      </w:r>
      <w:r>
        <w:tab/>
      </w:r>
      <w:r>
        <w:fldChar w:fldCharType="begin"/>
      </w:r>
      <w:r>
        <w:instrText xml:space="preserve"> PAGEREF _Toc415597790 \h </w:instrText>
      </w:r>
      <w:r>
        <w:fldChar w:fldCharType="separate"/>
      </w:r>
      <w:r>
        <w:t>11</w:t>
      </w:r>
      <w:r>
        <w:fldChar w:fldCharType="end"/>
      </w:r>
      <w:r>
        <w:fldChar w:fldCharType="end"/>
      </w:r>
    </w:p>
    <w:p>
      <w:pPr>
        <w:pStyle w:val="10"/>
        <w:tabs>
          <w:tab w:val="right" w:leader="dot" w:pos="8296"/>
        </w:tabs>
        <w:rPr>
          <w:kern w:val="2"/>
          <w:sz w:val="21"/>
        </w:rPr>
      </w:pPr>
      <w:r>
        <w:fldChar w:fldCharType="begin"/>
      </w:r>
      <w:r>
        <w:instrText xml:space="preserve">HYPERLINK  \l "_Toc415597791" </w:instrText>
      </w:r>
      <w:r>
        <w:fldChar w:fldCharType="separate"/>
      </w:r>
      <w:r>
        <w:rPr>
          <w:rStyle w:val="12"/>
          <w:rFonts w:hint="eastAsia"/>
        </w:rPr>
        <w:t>附件一</w:t>
      </w:r>
      <w:r>
        <w:tab/>
      </w:r>
      <w:r>
        <w:fldChar w:fldCharType="begin"/>
      </w:r>
      <w:r>
        <w:instrText xml:space="preserve"> PAGEREF _Toc415597791 \h </w:instrText>
      </w:r>
      <w:r>
        <w:fldChar w:fldCharType="separate"/>
      </w:r>
      <w:r>
        <w:t>11</w:t>
      </w:r>
      <w:r>
        <w:fldChar w:fldCharType="end"/>
      </w:r>
      <w:r>
        <w:fldChar w:fldCharType="end"/>
      </w:r>
    </w:p>
    <w:p>
      <w:pPr>
        <w:pStyle w:val="10"/>
        <w:tabs>
          <w:tab w:val="right" w:leader="dot" w:pos="8296"/>
        </w:tabs>
        <w:rPr>
          <w:kern w:val="2"/>
          <w:sz w:val="21"/>
        </w:rPr>
      </w:pPr>
      <w:r>
        <w:fldChar w:fldCharType="begin"/>
      </w:r>
      <w:r>
        <w:instrText xml:space="preserve">HYPERLINK  \l "_Toc415597792" </w:instrText>
      </w:r>
      <w:r>
        <w:fldChar w:fldCharType="separate"/>
      </w:r>
      <w:r>
        <w:rPr>
          <w:rStyle w:val="12"/>
          <w:rFonts w:hint="eastAsia"/>
        </w:rPr>
        <w:t>附件二</w:t>
      </w:r>
      <w:r>
        <w:tab/>
      </w:r>
      <w:r>
        <w:fldChar w:fldCharType="begin"/>
      </w:r>
      <w:r>
        <w:instrText xml:space="preserve"> PAGEREF _Toc415597792 \h </w:instrText>
      </w:r>
      <w:r>
        <w:fldChar w:fldCharType="separate"/>
      </w:r>
      <w:r>
        <w:t>12</w:t>
      </w:r>
      <w:r>
        <w:fldChar w:fldCharType="end"/>
      </w:r>
      <w:r>
        <w:fldChar w:fldCharType="end"/>
      </w:r>
    </w:p>
    <w:p>
      <w:pPr>
        <w:pStyle w:val="10"/>
        <w:tabs>
          <w:tab w:val="right" w:leader="dot" w:pos="8296"/>
        </w:tabs>
        <w:rPr>
          <w:kern w:val="2"/>
          <w:sz w:val="21"/>
        </w:rPr>
      </w:pPr>
      <w:r>
        <w:fldChar w:fldCharType="begin"/>
      </w:r>
      <w:r>
        <w:instrText xml:space="preserve">HYPERLINK  \l "_Toc415597793" </w:instrText>
      </w:r>
      <w:r>
        <w:fldChar w:fldCharType="separate"/>
      </w:r>
      <w:r>
        <w:rPr>
          <w:rStyle w:val="12"/>
          <w:rFonts w:hint="eastAsia"/>
        </w:rPr>
        <w:t>附件三</w:t>
      </w:r>
      <w:r>
        <w:tab/>
      </w:r>
      <w:r>
        <w:fldChar w:fldCharType="begin"/>
      </w:r>
      <w:r>
        <w:instrText xml:space="preserve"> PAGEREF _Toc415597793 \h </w:instrText>
      </w:r>
      <w:r>
        <w:fldChar w:fldCharType="separate"/>
      </w:r>
      <w:r>
        <w:t>13</w:t>
      </w:r>
      <w:r>
        <w:fldChar w:fldCharType="end"/>
      </w:r>
      <w:r>
        <w:fldChar w:fldCharType="end"/>
      </w:r>
    </w:p>
    <w:p>
      <w:pPr>
        <w:jc w:val="center"/>
        <w:rPr>
          <w:sz w:val="56"/>
          <w:szCs w:val="52"/>
        </w:rPr>
      </w:pPr>
      <w:r>
        <w:rPr>
          <w:rFonts w:ascii="Calibri" w:hAnsi="Calibri"/>
          <w:kern w:val="0"/>
          <w:sz w:val="56"/>
          <w:szCs w:val="52"/>
        </w:rPr>
        <w:fldChar w:fldCharType="end"/>
      </w:r>
      <w:r>
        <w:rPr>
          <w:sz w:val="56"/>
          <w:szCs w:val="52"/>
        </w:rPr>
        <w:br w:type="page"/>
      </w:r>
    </w:p>
    <w:p>
      <w:pPr>
        <w:pStyle w:val="14"/>
        <w:numPr>
          <w:ilvl w:val="0"/>
          <w:numId w:val="1"/>
        </w:numPr>
        <w:jc w:val="center"/>
      </w:pPr>
      <w:bookmarkStart w:id="0" w:name="_Toc415597753"/>
      <w:r>
        <w:rPr>
          <w:rFonts w:hint="eastAsia"/>
        </w:rPr>
        <w:t>ERP社团简介</w:t>
      </w:r>
      <w:bookmarkEnd w:id="0"/>
    </w:p>
    <w:p>
      <w:pPr>
        <w:pStyle w:val="17"/>
      </w:pPr>
      <w:r>
        <w:rPr>
          <w:rFonts w:hint="eastAsia"/>
          <w:lang w:val="en-US" w:eastAsia="zh-CN"/>
        </w:rPr>
        <w:t xml:space="preserve">    </w:t>
      </w:r>
      <w:r>
        <w:t>ERP</w:t>
      </w:r>
      <w:r>
        <w:rPr>
          <w:rFonts w:hint="eastAsia"/>
        </w:rPr>
        <w:t>协会隶属于经济管理学院，协会成立于</w:t>
      </w:r>
      <w:r>
        <w:t>2004</w:t>
      </w:r>
      <w:r>
        <w:rPr>
          <w:rFonts w:hint="eastAsia"/>
        </w:rPr>
        <w:t>年，是在学院领导下，接受经济与管理实验教学中心监督与指导，学生根据个人兴趣利用学校相关资源及条件，组织展开与</w:t>
      </w:r>
      <w:r>
        <w:t>ERP</w:t>
      </w:r>
      <w:r>
        <w:rPr>
          <w:rFonts w:hint="eastAsia"/>
        </w:rPr>
        <w:t>有关的学习、交流、竞赛、实践等一系列活动，是我校最大的集经济类学术性和实践性于一体的学生社团组织。</w:t>
      </w:r>
    </w:p>
    <w:p>
      <w:pPr>
        <w:pStyle w:val="17"/>
      </w:pPr>
      <w:r>
        <w:rPr>
          <w:rFonts w:hint="eastAsia"/>
        </w:rPr>
        <w:t>性质：在院领导老师指导下，学生分组下合作下的，致力于E协会RP知识技术的学习、讨论、交流和实践，并把ERP技术推广至全院乃至其他院校的一个由ERP学习爱好者共同组成的ERP协会。</w:t>
      </w:r>
    </w:p>
    <w:p>
      <w:pPr>
        <w:pStyle w:val="17"/>
      </w:pPr>
      <w:r>
        <w:rPr>
          <w:rFonts w:hint="eastAsia"/>
        </w:rPr>
        <w:t>协会宗旨：学习、交流、实践、创新、发展。通过协会的活动推动校园ERP学术文化建设,促使学生共享资源、交流知识,共同进步.让ERP协会全体人员尽早的与先进的技术接轨，让对ERP感兴趣的个人和组织在知识与实践方面双重受益。</w:t>
      </w:r>
    </w:p>
    <w:p>
      <w:pPr>
        <w:pStyle w:val="17"/>
      </w:pPr>
      <w:r>
        <w:rPr>
          <w:rFonts w:hint="eastAsia"/>
        </w:rPr>
        <w:t>协会目的：深化教育教学改革，进一步提高学生的实践能力、就业能力、创新能力、创业能力以及综合素质。</w:t>
      </w:r>
    </w:p>
    <w:p>
      <w:pPr>
        <w:pStyle w:val="17"/>
      </w:pPr>
      <w:r>
        <w:rPr>
          <w:rFonts w:hint="eastAsia"/>
        </w:rPr>
        <w:t xml:space="preserve">   协会原则：坚决支持和拥护党的领导，坚决遵守学校有关章程和制度，坚决服从学校的管理和指导，坚持理性学术道路。</w:t>
      </w:r>
    </w:p>
    <w:p>
      <w:pPr>
        <w:pStyle w:val="17"/>
      </w:pPr>
      <w:r>
        <w:rPr>
          <w:rFonts w:hint="eastAsia"/>
        </w:rPr>
        <w:t>协会</w:t>
      </w:r>
      <w:r>
        <w:rPr>
          <w:rFonts w:hint="eastAsia"/>
          <w:lang w:eastAsia="zh-CN"/>
        </w:rPr>
        <w:t>获奖</w:t>
      </w:r>
      <w:r>
        <w:rPr>
          <w:rFonts w:hint="eastAsia"/>
        </w:rPr>
        <w:t>历史：</w:t>
      </w:r>
    </w:p>
    <w:p>
      <w:pPr>
        <w:pStyle w:val="17"/>
        <w:ind w:firstLine="960" w:firstLineChars="400"/>
      </w:pPr>
      <w:r>
        <w:rPr>
          <w:rFonts w:hint="eastAsia"/>
        </w:rPr>
        <w:t>2005年8月第一届全国ERP大赛黑龙江赛区第三名</w:t>
      </w:r>
    </w:p>
    <w:p>
      <w:pPr>
        <w:pStyle w:val="17"/>
      </w:pPr>
      <w:r>
        <w:rPr>
          <w:rFonts w:hint="eastAsia"/>
        </w:rPr>
        <w:t xml:space="preserve">        2005年11月第一届东北赛区全球大学生GMC进军复赛</w:t>
      </w:r>
    </w:p>
    <w:p>
      <w:pPr>
        <w:pStyle w:val="17"/>
      </w:pPr>
      <w:r>
        <w:rPr>
          <w:rFonts w:hint="eastAsia"/>
        </w:rPr>
        <w:t xml:space="preserve">        2006年7月第二届全国ERP大赛黑龙江赛区第一名</w:t>
      </w:r>
    </w:p>
    <w:p>
      <w:pPr>
        <w:pStyle w:val="17"/>
      </w:pPr>
      <w:r>
        <w:rPr>
          <w:rFonts w:hint="eastAsia"/>
        </w:rPr>
        <w:t xml:space="preserve">     </w:t>
      </w:r>
      <w:r>
        <w:rPr>
          <w:rFonts w:hint="eastAsia"/>
        </w:rPr>
        <w:tab/>
      </w:r>
      <w:r>
        <w:rPr>
          <w:rFonts w:hint="eastAsia"/>
        </w:rPr>
        <w:t xml:space="preserve"> 2006年8月第二届全国ERP大赛10强</w:t>
      </w:r>
    </w:p>
    <w:p>
      <w:pPr>
        <w:pStyle w:val="17"/>
      </w:pPr>
      <w:r>
        <w:rPr>
          <w:rFonts w:hint="eastAsia"/>
        </w:rPr>
        <w:t xml:space="preserve">        2007年8月第三届全国ERP大赛黑龙江赛区第二名</w:t>
      </w:r>
    </w:p>
    <w:p>
      <w:pPr>
        <w:pStyle w:val="17"/>
      </w:pPr>
      <w:r>
        <w:rPr>
          <w:rFonts w:hint="eastAsia"/>
        </w:rPr>
        <w:t xml:space="preserve">        2008年7月第四届全国ERP大赛黑龙江赛区第二名</w:t>
      </w:r>
    </w:p>
    <w:p>
      <w:pPr>
        <w:pStyle w:val="17"/>
      </w:pPr>
      <w:r>
        <w:rPr>
          <w:rFonts w:hint="eastAsia"/>
        </w:rPr>
        <w:t xml:space="preserve">        2008年8月第四届全国ERP大赛国赛一等奖</w:t>
      </w:r>
    </w:p>
    <w:p>
      <w:pPr>
        <w:pStyle w:val="17"/>
      </w:pPr>
      <w:r>
        <w:rPr>
          <w:rFonts w:hint="eastAsia"/>
        </w:rPr>
        <w:t xml:space="preserve">        2009年5月第五届全国ERP大赛黑龙江赛区第二名</w:t>
      </w:r>
    </w:p>
    <w:p>
      <w:pPr>
        <w:pStyle w:val="17"/>
      </w:pPr>
      <w:r>
        <w:rPr>
          <w:rFonts w:hint="eastAsia"/>
        </w:rPr>
        <w:t xml:space="preserve">        2010年6月第六届全国ERP大赛黑龙江赛区第三名</w:t>
      </w:r>
    </w:p>
    <w:p>
      <w:pPr>
        <w:pStyle w:val="17"/>
      </w:pPr>
      <w:r>
        <w:rPr>
          <w:rFonts w:hint="eastAsia"/>
        </w:rPr>
        <w:t xml:space="preserve">        2011年5月第七届全国ERP大赛黑龙江赛区第一名</w:t>
      </w:r>
    </w:p>
    <w:p>
      <w:pPr>
        <w:pStyle w:val="17"/>
      </w:pPr>
      <w:r>
        <w:rPr>
          <w:rFonts w:hint="eastAsia"/>
        </w:rPr>
        <w:t xml:space="preserve">        2011年8月第七届全国ERP大赛国赛三等奖</w:t>
      </w:r>
    </w:p>
    <w:p>
      <w:pPr>
        <w:pStyle w:val="17"/>
      </w:pPr>
      <w:r>
        <w:rPr>
          <w:rFonts w:hint="eastAsia"/>
        </w:rPr>
        <w:t xml:space="preserve">        2011年10月获得省级优秀社团称号</w:t>
      </w:r>
    </w:p>
    <w:p>
      <w:pPr>
        <w:pStyle w:val="17"/>
      </w:pPr>
      <w:r>
        <w:rPr>
          <w:rFonts w:hint="eastAsia"/>
        </w:rPr>
        <w:t xml:space="preserve">        2012年5月第八届全国ERP大赛黑龙江赛区第二名</w:t>
      </w:r>
    </w:p>
    <w:p>
      <w:pPr>
        <w:pStyle w:val="17"/>
      </w:pPr>
      <w:r>
        <w:rPr>
          <w:rFonts w:hint="eastAsia"/>
        </w:rPr>
        <w:t xml:space="preserve">        2013年5月第九届全国ERP大赛黑龙江赛区第三名</w:t>
      </w:r>
    </w:p>
    <w:p>
      <w:pPr>
        <w:pStyle w:val="17"/>
      </w:pPr>
      <w:r>
        <w:rPr>
          <w:rFonts w:hint="eastAsia"/>
        </w:rPr>
        <w:t xml:space="preserve">        2014年7月第十届全国ERP大赛黑龙江赛区二等奖、三等奖、十年贡献奖</w:t>
      </w:r>
    </w:p>
    <w:p>
      <w:pPr>
        <w:pStyle w:val="14"/>
        <w:numPr>
          <w:ilvl w:val="0"/>
          <w:numId w:val="1"/>
        </w:numPr>
        <w:jc w:val="center"/>
      </w:pPr>
      <w:r>
        <w:br w:type="page"/>
      </w:r>
      <w:r>
        <w:rPr>
          <w:rFonts w:hint="eastAsia"/>
        </w:rPr>
        <w:t xml:space="preserve"> </w:t>
      </w:r>
      <w:bookmarkStart w:id="1" w:name="_Toc415597754"/>
      <w:r>
        <w:rPr>
          <w:rFonts w:hint="eastAsia"/>
        </w:rPr>
        <w:t>总则</w:t>
      </w:r>
      <w:bookmarkEnd w:id="1"/>
    </w:p>
    <w:p>
      <w:pPr>
        <w:pStyle w:val="16"/>
      </w:pPr>
      <w:bookmarkStart w:id="2" w:name="_Toc415597543"/>
      <w:bookmarkStart w:id="3" w:name="_Toc415597755"/>
      <w:r>
        <w:rPr>
          <w:rFonts w:hint="eastAsia"/>
          <w:lang w:val="en-US" w:eastAsia="zh-CN"/>
        </w:rPr>
        <w:t>第一条</w:t>
      </w:r>
      <w:bookmarkEnd w:id="2"/>
      <w:bookmarkEnd w:id="3"/>
      <w:r>
        <w:rPr>
          <w:rFonts w:hint="eastAsia"/>
          <w:lang w:val="en-US" w:eastAsia="zh-CN"/>
        </w:rPr>
        <w:t xml:space="preserve"> </w:t>
      </w:r>
      <w:r>
        <w:rPr>
          <w:rFonts w:hint="eastAsia"/>
        </w:rPr>
        <w:t xml:space="preserve"> </w:t>
      </w:r>
    </w:p>
    <w:p>
      <w:pPr>
        <w:pStyle w:val="17"/>
      </w:pPr>
      <w:r>
        <w:rPr>
          <w:rFonts w:hint="eastAsia"/>
        </w:rPr>
        <w:t>为增强校园文化，引导成员适应大学生活、社会生活提高同学综合素质，更好的发挥本社团的作用，根据《黑龙江八一农垦大学学生社团管理办法》制定本章程。</w:t>
      </w:r>
    </w:p>
    <w:p>
      <w:pPr>
        <w:pStyle w:val="16"/>
      </w:pPr>
      <w:bookmarkStart w:id="4" w:name="_Toc415597544"/>
      <w:bookmarkStart w:id="5" w:name="_Toc415597756"/>
      <w:r>
        <w:rPr>
          <w:rFonts w:hint="eastAsia"/>
        </w:rPr>
        <w:t>第二条</w:t>
      </w:r>
      <w:bookmarkEnd w:id="4"/>
      <w:bookmarkEnd w:id="5"/>
      <w:r>
        <w:rPr>
          <w:rFonts w:hint="eastAsia"/>
        </w:rPr>
        <w:t xml:space="preserve">  </w:t>
      </w:r>
    </w:p>
    <w:p>
      <w:pPr>
        <w:pStyle w:val="17"/>
      </w:pPr>
      <w:r>
        <w:rPr>
          <w:rFonts w:hint="eastAsia"/>
        </w:rPr>
        <w:t>社团在校团委的领导和校社团联合会的监督下，依据社团章程内容进行自我管理，服务同学，独立自主开展工作。</w:t>
      </w:r>
    </w:p>
    <w:p>
      <w:pPr>
        <w:pStyle w:val="16"/>
      </w:pPr>
      <w:bookmarkStart w:id="6" w:name="_Toc415597545"/>
      <w:bookmarkStart w:id="7" w:name="_Toc415597757"/>
      <w:r>
        <w:rPr>
          <w:rFonts w:hint="eastAsia"/>
        </w:rPr>
        <w:t>第三条</w:t>
      </w:r>
      <w:bookmarkEnd w:id="6"/>
      <w:bookmarkEnd w:id="7"/>
      <w:r>
        <w:rPr>
          <w:rFonts w:hint="eastAsia"/>
        </w:rPr>
        <w:t xml:space="preserve">  </w:t>
      </w:r>
    </w:p>
    <w:p>
      <w:pPr>
        <w:pStyle w:val="17"/>
      </w:pPr>
      <w:r>
        <w:rPr>
          <w:rFonts w:hint="eastAsia"/>
        </w:rPr>
        <w:t>基本任务：遵守国家法律和校规校纪，以帮助大学生树立自信，规划自己的大学生活，并且通过培训提高各方面的能力，努力提高大学生综合素质，为学生的全面成才服务。</w:t>
      </w:r>
    </w:p>
    <w:p>
      <w:pPr>
        <w:pStyle w:val="16"/>
      </w:pPr>
      <w:bookmarkStart w:id="8" w:name="_Toc415597546"/>
      <w:bookmarkStart w:id="9" w:name="_Toc415597758"/>
      <w:r>
        <w:rPr>
          <w:rFonts w:hint="eastAsia"/>
        </w:rPr>
        <w:t>第四条</w:t>
      </w:r>
      <w:bookmarkEnd w:id="8"/>
      <w:bookmarkEnd w:id="9"/>
    </w:p>
    <w:p>
      <w:pPr>
        <w:rPr>
          <w:rFonts w:ascii="黑体" w:hAnsi="黑体"/>
          <w:sz w:val="24"/>
          <w:szCs w:val="72"/>
        </w:rPr>
      </w:pPr>
      <w:r>
        <w:rPr>
          <w:rFonts w:hint="eastAsia" w:ascii="黑体" w:hAnsi="黑体"/>
          <w:sz w:val="24"/>
          <w:szCs w:val="72"/>
        </w:rPr>
        <w:t>勇于探索，敢于创新，服务同学，增强就业能力。 改变就业观念，学习职业规划。 全体协会会员以培养我校学生创业意识与创业能力、激发广大学生创业热情与创业才干,引导学生树立正确的择业观,科学地规划职业生涯而不懈努力。</w:t>
      </w:r>
    </w:p>
    <w:p>
      <w:pPr>
        <w:pStyle w:val="17"/>
      </w:pPr>
    </w:p>
    <w:p>
      <w:pPr>
        <w:pStyle w:val="15"/>
      </w:pPr>
    </w:p>
    <w:p>
      <w:pPr>
        <w:pStyle w:val="16"/>
      </w:pPr>
      <w:bookmarkStart w:id="10" w:name="_Toc415597547"/>
      <w:bookmarkStart w:id="11" w:name="_Toc415597759"/>
      <w:r>
        <w:rPr>
          <w:rFonts w:hint="eastAsia"/>
        </w:rPr>
        <w:t>第五条</w:t>
      </w:r>
      <w:bookmarkEnd w:id="10"/>
      <w:bookmarkEnd w:id="11"/>
      <w:r>
        <w:rPr>
          <w:rFonts w:hint="eastAsia"/>
        </w:rPr>
        <w:t xml:space="preserve"> </w:t>
      </w:r>
    </w:p>
    <w:p>
      <w:pPr>
        <w:pStyle w:val="17"/>
      </w:pPr>
      <w:r>
        <w:rPr>
          <w:rFonts w:hint="eastAsia"/>
        </w:rPr>
        <w:t>社团组织结构</w:t>
      </w:r>
    </w:p>
    <w:p>
      <w:pPr>
        <w:pStyle w:val="17"/>
      </w:pPr>
      <w:r>
        <w:rPr>
          <w:rFonts w:ascii="黑体" w:hAnsi="黑体" w:eastAsia="宋体" w:cs="Times New Roman"/>
          <w:b w:val="0"/>
          <w:kern w:val="2"/>
          <w:sz w:val="24"/>
          <w:szCs w:val="72"/>
          <w:lang w:val="en-US" w:eastAsia="zh-CN" w:bidi="ar-SA"/>
        </w:rPr>
        <w:pict>
          <v:group id="Group 5" o:spid="_x0000_s1030" style="height:300.8pt;width:397.9pt;rotation:0f;" coordorigin="0,0" coordsize="7958,6016">
            <o:lock v:ext="edit" position="f" selection="f" grouping="f" rotation="f" cropping="f" text="f" aspectratio="f"/>
            <v:rect id="Picture 6" o:spid="_x0000_s1031" style="position:absolute;left:0;top:0;height:6016;width:7958;rotation:0f;" o:ole="f" fillcolor="#FFFFFF" filled="f" o:preferrelative="t" stroked="f" coordsize="21600,21600">
              <v:fill on="f" color2="#FFFFFF" focus="0%"/>
              <v:imagedata gain="65536f" blacklevel="0f" gamma="0"/>
              <o:lock v:ext="edit" position="f" selection="f" grouping="f" rotation="f" cropping="f" text="f" aspectratio="f"/>
            </v:rect>
            <v:rect id="Rectangle 7" o:spid="_x0000_s1032" style="position:absolute;left:3145;top:151;height:575;width:1071;rotation:0f;" o:ole="f" fillcolor="#BBE0E3" filled="t" o:preferrelative="t" stroked="t" coordsize="21600,21600">
              <v:stroke color="#000000" color2="#FFFFFF" miterlimit="2"/>
              <v:imagedata gain="65536f" blacklevel="0f" gamma="0"/>
              <o:lock v:ext="edit" position="f" selection="f" grouping="f" rotation="f" cropping="f" text="f" aspectratio="f"/>
              <v:textbox inset="3.92pt,1.96pt,3.92pt,1.96pt">
                <w:txbxContent>
                  <w:p>
                    <w:pPr>
                      <w:autoSpaceDE w:val="0"/>
                      <w:autoSpaceDN w:val="0"/>
                      <w:adjustRightInd w:val="0"/>
                      <w:jc w:val="center"/>
                      <w:rPr>
                        <w:rFonts w:ascii="Arial" w:hAnsi="Arial" w:cs="宋体"/>
                        <w:color w:val="000000"/>
                        <w:sz w:val="20"/>
                        <w:szCs w:val="36"/>
                        <w:lang w:val="zh-CN"/>
                      </w:rPr>
                    </w:pPr>
                    <w:r>
                      <w:rPr>
                        <w:rFonts w:hint="eastAsia" w:ascii="Arial" w:hAnsi="Arial" w:cs="宋体"/>
                        <w:color w:val="000000"/>
                        <w:sz w:val="20"/>
                        <w:szCs w:val="36"/>
                        <w:lang w:val="zh-CN"/>
                      </w:rPr>
                      <w:t>董事会</w:t>
                    </w:r>
                  </w:p>
                </w:txbxContent>
              </v:textbox>
            </v:rect>
            <v:rect id="Rectangle 8" o:spid="_x0000_s1033" style="position:absolute;left:3145;top:1588;height:574;width:1071;rotation:0f;" o:ole="f" fillcolor="#BBE0E3" filled="t" o:preferrelative="t" stroked="t" coordsize="21600,21600">
              <v:stroke color="#000000" color2="#FFFFFF" miterlimit="2"/>
              <v:imagedata gain="65536f" blacklevel="0f" gamma="0"/>
              <o:lock v:ext="edit" position="f" selection="f" grouping="f" rotation="f" cropping="f" text="f" aspectratio="f"/>
              <v:textbox inset="3.92pt,1.96pt,3.92pt,1.96pt">
                <w:txbxContent>
                  <w:p>
                    <w:pPr>
                      <w:autoSpaceDE w:val="0"/>
                      <w:autoSpaceDN w:val="0"/>
                      <w:adjustRightInd w:val="0"/>
                      <w:jc w:val="center"/>
                      <w:rPr>
                        <w:rFonts w:ascii="Arial" w:hAnsi="Arial" w:cs="宋体"/>
                        <w:color w:val="000000"/>
                        <w:sz w:val="20"/>
                        <w:szCs w:val="36"/>
                        <w:lang w:val="zh-CN"/>
                      </w:rPr>
                    </w:pPr>
                    <w:r>
                      <w:rPr>
                        <w:rFonts w:hint="eastAsia" w:ascii="Arial" w:hAnsi="Arial" w:cs="宋体"/>
                        <w:color w:val="000000"/>
                        <w:sz w:val="20"/>
                        <w:szCs w:val="36"/>
                        <w:lang w:val="zh-CN"/>
                      </w:rPr>
                      <w:t>会长</w:t>
                    </w:r>
                  </w:p>
                </w:txbxContent>
              </v:textbox>
            </v:rect>
            <v:rect id="Rectangle 9" o:spid="_x0000_s1034" style="position:absolute;left:5153;top:3169;height:574;width:1070;rotation:0f;" o:ole="f" fillcolor="#BBE0E3" filled="t" o:preferrelative="t" stroked="t" coordsize="21600,21600">
              <v:stroke color="#000000" color2="#FFFFFF" miterlimit="2"/>
              <v:imagedata gain="65536f" blacklevel="0f" gamma="0"/>
              <o:lock v:ext="edit" position="f" selection="f" grouping="f" rotation="f" cropping="f" text="f" aspectratio="f"/>
              <v:textbox inset="3.92pt,1.96pt,3.92pt,1.96pt">
                <w:txbxContent>
                  <w:p>
                    <w:pPr>
                      <w:autoSpaceDE w:val="0"/>
                      <w:autoSpaceDN w:val="0"/>
                      <w:adjustRightInd w:val="0"/>
                      <w:jc w:val="center"/>
                      <w:rPr>
                        <w:rFonts w:ascii="Arial" w:hAnsi="Arial" w:cs="宋体"/>
                        <w:color w:val="000000"/>
                        <w:sz w:val="20"/>
                        <w:szCs w:val="36"/>
                        <w:lang w:val="zh-CN"/>
                      </w:rPr>
                    </w:pPr>
                    <w:r>
                      <w:rPr>
                        <w:rFonts w:hint="eastAsia" w:ascii="Arial" w:hAnsi="Arial" w:cs="宋体"/>
                        <w:color w:val="000000"/>
                        <w:sz w:val="20"/>
                        <w:szCs w:val="36"/>
                        <w:lang w:val="zh-CN"/>
                      </w:rPr>
                      <w:t>培训团</w:t>
                    </w:r>
                  </w:p>
                </w:txbxContent>
              </v:textbox>
            </v:rect>
            <v:rect id="Rectangle 10" o:spid="_x0000_s1035" style="position:absolute;left:1339;top:3169;height:574;width:1070;rotation:0f;" o:ole="f" fillcolor="#BBE0E3" filled="t" o:preferrelative="t" stroked="t" coordsize="21600,21600">
              <v:stroke color="#000000" color2="#FFFFFF" miterlimit="2"/>
              <v:imagedata gain="65536f" blacklevel="0f" gamma="0"/>
              <o:lock v:ext="edit" position="f" selection="f" grouping="f" rotation="f" cropping="f" text="f" aspectratio="f"/>
              <v:textbox inset="3.92pt,1.96pt,3.92pt,1.96pt">
                <w:txbxContent>
                  <w:p>
                    <w:pPr>
                      <w:autoSpaceDE w:val="0"/>
                      <w:autoSpaceDN w:val="0"/>
                      <w:adjustRightInd w:val="0"/>
                      <w:jc w:val="center"/>
                      <w:rPr>
                        <w:rFonts w:ascii="Arial" w:hAnsi="Arial" w:cs="宋体"/>
                        <w:color w:val="000000"/>
                        <w:sz w:val="20"/>
                        <w:szCs w:val="36"/>
                        <w:lang w:val="zh-CN"/>
                      </w:rPr>
                    </w:pPr>
                    <w:r>
                      <w:rPr>
                        <w:rFonts w:hint="eastAsia" w:ascii="Arial" w:hAnsi="Arial" w:cs="宋体"/>
                        <w:color w:val="000000"/>
                        <w:sz w:val="20"/>
                        <w:szCs w:val="36"/>
                        <w:lang w:val="zh-CN"/>
                      </w:rPr>
                      <w:t>副会长</w:t>
                    </w:r>
                  </w:p>
                </w:txbxContent>
              </v:textbox>
            </v:rect>
            <v:rect id="Rectangle 12" o:spid="_x0000_s1036" style="position:absolute;left:5153;top:4605;height:659;width:1070;rotation:0f;" o:ole="f" fillcolor="#BBE0E3" filled="t" o:preferrelative="t" stroked="t" coordsize="21600,21600">
              <v:stroke color="#000000" color2="#FFFFFF" miterlimit="2"/>
              <v:imagedata gain="65536f" blacklevel="0f" gamma="0"/>
              <o:lock v:ext="edit" position="f" selection="f" grouping="f" rotation="f" cropping="f" text="f" aspectratio="f"/>
              <v:textbox inset="3.92pt,1.96pt,3.92pt,1.96pt">
                <w:txbxContent>
                  <w:p>
                    <w:pPr>
                      <w:autoSpaceDE w:val="0"/>
                      <w:autoSpaceDN w:val="0"/>
                      <w:adjustRightInd w:val="0"/>
                      <w:jc w:val="center"/>
                      <w:rPr>
                        <w:rFonts w:ascii="Arial" w:hAnsi="Arial" w:cs="宋体"/>
                        <w:color w:val="000000"/>
                        <w:sz w:val="20"/>
                        <w:szCs w:val="36"/>
                        <w:lang w:val="zh-CN"/>
                      </w:rPr>
                    </w:pPr>
                    <w:r>
                      <w:rPr>
                        <w:rFonts w:hint="eastAsia" w:ascii="Arial" w:hAnsi="Arial" w:cs="宋体"/>
                        <w:color w:val="000000"/>
                        <w:sz w:val="20"/>
                        <w:szCs w:val="36"/>
                        <w:lang w:val="zh-CN"/>
                      </w:rPr>
                      <w:t>营销部</w:t>
                    </w:r>
                  </w:p>
                </w:txbxContent>
              </v:textbox>
            </v:rect>
            <v:rect id="Rectangle 13" o:spid="_x0000_s1037" style="position:absolute;left:3747;top:4605;height:659;width:1288;rotation:0f;" o:ole="f" fillcolor="#BBE0E3" filled="t" o:preferrelative="t" stroked="t" coordsize="21600,21600">
              <v:stroke color="#000000" color2="#FFFFFF" miterlimit="2"/>
              <v:imagedata gain="65536f" blacklevel="0f" gamma="0"/>
              <o:lock v:ext="edit" position="f" selection="f" grouping="f" rotation="f" cropping="f" text="f" aspectratio="f"/>
              <v:textbox inset="3.92pt,1.96pt,3.92pt,1.96pt">
                <w:txbxContent>
                  <w:p>
                    <w:pPr>
                      <w:jc w:val="center"/>
                    </w:pPr>
                    <w:r>
                      <w:rPr>
                        <w:rFonts w:hint="eastAsia"/>
                      </w:rPr>
                      <w:t>财务部</w:t>
                    </w:r>
                  </w:p>
                  <w:p>
                    <w:pPr>
                      <w:autoSpaceDE w:val="0"/>
                      <w:autoSpaceDN w:val="0"/>
                      <w:adjustRightInd w:val="0"/>
                      <w:jc w:val="center"/>
                      <w:rPr>
                        <w:rFonts w:ascii="Arial" w:hAnsi="Arial" w:cs="宋体"/>
                        <w:color w:val="000000"/>
                        <w:sz w:val="20"/>
                        <w:szCs w:val="36"/>
                        <w:lang w:val="zh-CN"/>
                      </w:rPr>
                    </w:pPr>
                  </w:p>
                </w:txbxContent>
              </v:textbox>
            </v:rect>
            <v:rect id="Rectangle 14" o:spid="_x0000_s1038" style="position:absolute;left:2542;top:4605;height:659;width:1072;rotation:0f;" o:ole="f" fillcolor="#BBE0E3" filled="t" o:preferrelative="t" stroked="t"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jc w:val="center"/>
                      <w:rPr>
                        <w:rFonts w:ascii="Arial" w:hAnsi="Arial" w:cs="宋体"/>
                        <w:color w:val="000000"/>
                        <w:sz w:val="20"/>
                        <w:szCs w:val="36"/>
                        <w:lang w:val="zh-CN"/>
                      </w:rPr>
                    </w:pPr>
                    <w:r>
                      <w:rPr>
                        <w:rFonts w:hint="eastAsia" w:ascii="Arial" w:hAnsi="Arial" w:cs="宋体"/>
                        <w:color w:val="000000"/>
                        <w:sz w:val="20"/>
                        <w:szCs w:val="36"/>
                        <w:lang w:val="zh-CN"/>
                      </w:rPr>
                      <w:t>生产部</w:t>
                    </w:r>
                  </w:p>
                </w:txbxContent>
              </v:textbox>
            </v:rect>
            <v:rect id="Rectangle 15" o:spid="_x0000_s1039" style="position:absolute;left:1271;top:4605;height:659;width:1071;rotation:0f;" o:ole="f" fillcolor="#BBE0E3" filled="t" o:preferrelative="t" stroked="t"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jc w:val="center"/>
                      <w:rPr>
                        <w:rFonts w:ascii="Arial" w:hAnsi="Arial" w:cs="宋体"/>
                        <w:color w:val="000000"/>
                        <w:sz w:val="20"/>
                        <w:szCs w:val="36"/>
                        <w:lang w:val="zh-CN"/>
                      </w:rPr>
                    </w:pPr>
                    <w:r>
                      <w:rPr>
                        <w:rFonts w:hint="eastAsia" w:ascii="Arial" w:hAnsi="Arial" w:cs="宋体"/>
                        <w:color w:val="000000"/>
                        <w:sz w:val="20"/>
                        <w:szCs w:val="36"/>
                        <w:lang w:val="zh-CN"/>
                      </w:rPr>
                      <w:t>人资部</w:t>
                    </w:r>
                  </w:p>
                </w:txbxContent>
              </v:textbox>
            </v:rect>
            <v:rect id="Rectangle 16" o:spid="_x0000_s1040" style="position:absolute;left:0;top:4605;height:659;width:1070;rotation:0f;" o:ole="f" fillcolor="#BBE0E3" filled="t" o:preferrelative="t" stroked="t" coordsize="21600,21600">
              <v:stroke color="#000000" color2="#FFFFFF" miterlimit="2"/>
              <v:imagedata gain="65536f" blacklevel="0f" gamma="0"/>
              <o:lock v:ext="edit" position="f" selection="f" grouping="f" rotation="f" cropping="f" text="f" aspectratio="f"/>
              <v:textbox>
                <w:txbxContent>
                  <w:p>
                    <w:r>
                      <w:rPr>
                        <w:rFonts w:hint="eastAsia"/>
                      </w:rPr>
                      <w:t>采购部</w:t>
                    </w:r>
                  </w:p>
                </w:txbxContent>
              </v:textbox>
            </v:rect>
            <v:shape id="AutoShape 17" o:spid="_x0000_s1041" type="#_x0000_t32" style="position:absolute;left:3681;top:726;height:862;width:0;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AutoShape 18" o:spid="_x0000_s1042" type="#_x0000_t32" style="position:absolute;left:1873;top:2738;height:431;width:0;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AutoShape 19" o:spid="_x0000_s1043" type="#_x0000_t32" style="position:absolute;left:4483;top:4174;height:431;width:0;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AutoShape 20" o:spid="_x0000_s1044" type="#_x0000_t32" style="position:absolute;left:3145;top:4174;height:431;width:0;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AutoShape 21" o:spid="_x0000_s1045" type="#_x0000_t32" style="position:absolute;left:2409;top:3312;height:431;width:0;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AutoShape 22" o:spid="_x0000_s1046" type="#_x0000_t32" style="position:absolute;left:535;top:4174;height:431;width:0;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AutoShape 23" o:spid="_x0000_s1047" type="#_x0000_t32" style="position:absolute;left:5688;top:2737;height:432;width:0;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AutoShape 25" o:spid="_x0000_s1048" type="#_x0000_t32" style="position:absolute;left:5688;top:4174;height:431;width:0;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AutoShape 26" o:spid="_x0000_s1049" type="#_x0000_t32" style="position:absolute;left:1806;top:3743;height:862;width:0;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AutoShape 27" o:spid="_x0000_s1050" type="#_x0000_t32" style="position:absolute;left:535;top:4174;height:0;width:2610;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AutoShape 28" o:spid="_x0000_s1051" type="#_x0000_t32" style="position:absolute;left:3145;top:4174;height:0;width:2543;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AutoShape 29" o:spid="_x0000_s1052" type="#_x0000_t32" style="position:absolute;left:1874;top:2737;height:0;width:3814;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AutoShape 30" o:spid="_x0000_s1053" type="#_x0000_t32" style="position:absolute;left:3681;top:2162;height:575;width:2;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w10:wrap type="none"/>
            <w10:anchorlock/>
          </v:group>
        </w:pict>
      </w:r>
    </w:p>
    <w:p>
      <w:pPr>
        <w:pStyle w:val="17"/>
      </w:pPr>
    </w:p>
    <w:p>
      <w:pPr>
        <w:pStyle w:val="17"/>
      </w:pPr>
    </w:p>
    <w:p>
      <w:pPr>
        <w:pStyle w:val="17"/>
      </w:pPr>
    </w:p>
    <w:p>
      <w:pPr>
        <w:pStyle w:val="17"/>
      </w:pPr>
    </w:p>
    <w:p>
      <w:pPr>
        <w:pStyle w:val="16"/>
      </w:pPr>
      <w:bookmarkStart w:id="12" w:name="_Toc415597548"/>
      <w:bookmarkStart w:id="13" w:name="_Toc415597760"/>
      <w:r>
        <w:rPr>
          <w:rFonts w:hint="eastAsia"/>
        </w:rPr>
        <w:t>第六条</w:t>
      </w:r>
      <w:bookmarkEnd w:id="12"/>
      <w:bookmarkEnd w:id="13"/>
      <w:r>
        <w:rPr>
          <w:rFonts w:hint="eastAsia"/>
        </w:rPr>
        <w:t xml:space="preserve"> </w:t>
      </w:r>
    </w:p>
    <w:p>
      <w:pPr>
        <w:pStyle w:val="17"/>
      </w:pPr>
      <w:r>
        <w:rPr>
          <w:rFonts w:hint="eastAsia"/>
        </w:rPr>
        <w:t>成员大会是本社团最高权力机构，凡取得成员资格的成员均有权利参加成员大会。管理层决定召开时间。</w:t>
      </w:r>
    </w:p>
    <w:p>
      <w:pPr>
        <w:pStyle w:val="16"/>
      </w:pPr>
      <w:bookmarkStart w:id="14" w:name="_Toc415597549"/>
      <w:bookmarkStart w:id="15" w:name="_Toc415597761"/>
      <w:r>
        <w:rPr>
          <w:rFonts w:hint="eastAsia"/>
        </w:rPr>
        <w:t>第七条</w:t>
      </w:r>
      <w:bookmarkEnd w:id="14"/>
      <w:bookmarkEnd w:id="15"/>
      <w:r>
        <w:rPr>
          <w:rFonts w:hint="eastAsia"/>
        </w:rPr>
        <w:t xml:space="preserve"> </w:t>
      </w:r>
    </w:p>
    <w:p>
      <w:pPr>
        <w:pStyle w:val="17"/>
      </w:pPr>
      <w:r>
        <w:rPr>
          <w:rFonts w:hint="eastAsia"/>
        </w:rPr>
        <w:t>成员代表大会因特殊情况需提前或延期举行的，须由全体管理层成员表决通过方可。</w:t>
      </w:r>
    </w:p>
    <w:p>
      <w:pPr>
        <w:pStyle w:val="16"/>
      </w:pPr>
      <w:bookmarkStart w:id="16" w:name="_Toc415597550"/>
      <w:bookmarkStart w:id="17" w:name="_Toc415597762"/>
      <w:r>
        <w:rPr>
          <w:rFonts w:hint="eastAsia"/>
        </w:rPr>
        <w:t>第八条</w:t>
      </w:r>
      <w:bookmarkEnd w:id="16"/>
      <w:bookmarkEnd w:id="17"/>
      <w:r>
        <w:rPr>
          <w:rFonts w:hint="eastAsia"/>
        </w:rPr>
        <w:t xml:space="preserve">  </w:t>
      </w:r>
    </w:p>
    <w:p>
      <w:pPr>
        <w:pStyle w:val="17"/>
      </w:pPr>
      <w:r>
        <w:rPr>
          <w:rFonts w:hint="eastAsia"/>
        </w:rPr>
        <w:t>社团设立专家顾问团，为社团决策做出相应指导，专家顾问团设有理事长一名及专家顾问若干名。</w:t>
      </w:r>
    </w:p>
    <w:p>
      <w:pPr>
        <w:pStyle w:val="16"/>
      </w:pPr>
      <w:bookmarkStart w:id="18" w:name="_Toc415597551"/>
      <w:bookmarkStart w:id="19" w:name="_Toc415597763"/>
      <w:r>
        <w:rPr>
          <w:rFonts w:hint="eastAsia"/>
        </w:rPr>
        <w:t>第九条</w:t>
      </w:r>
      <w:bookmarkEnd w:id="18"/>
      <w:bookmarkEnd w:id="19"/>
      <w:r>
        <w:rPr>
          <w:rFonts w:hint="eastAsia"/>
        </w:rPr>
        <w:t xml:space="preserve"> </w:t>
      </w:r>
    </w:p>
    <w:p>
      <w:pPr>
        <w:pStyle w:val="17"/>
      </w:pPr>
      <w:r>
        <w:rPr>
          <w:rFonts w:hint="eastAsia"/>
        </w:rPr>
        <w:t>在学期末无重大活动时，领导层负责社团的日常事务。</w:t>
      </w:r>
    </w:p>
    <w:p>
      <w:pPr>
        <w:pStyle w:val="16"/>
      </w:pPr>
      <w:bookmarkStart w:id="20" w:name="_Toc415597552"/>
      <w:bookmarkStart w:id="21" w:name="_Toc415597764"/>
      <w:r>
        <w:rPr>
          <w:rFonts w:hint="eastAsia"/>
        </w:rPr>
        <w:t>第十条</w:t>
      </w:r>
      <w:bookmarkEnd w:id="20"/>
      <w:bookmarkEnd w:id="21"/>
      <w:r>
        <w:rPr>
          <w:rFonts w:hint="eastAsia"/>
        </w:rPr>
        <w:t xml:space="preserve"> </w:t>
      </w:r>
    </w:p>
    <w:p>
      <w:pPr>
        <w:pStyle w:val="17"/>
      </w:pPr>
      <w:r>
        <w:rPr>
          <w:rFonts w:hint="eastAsia"/>
        </w:rPr>
        <w:t>管理层关于决策的会议，由四分之三以上成员出席方能召开，其决议专家顾问团全体成员表决以少数服从多数方能生效。</w:t>
      </w:r>
    </w:p>
    <w:p>
      <w:pPr>
        <w:pStyle w:val="16"/>
      </w:pPr>
      <w:bookmarkStart w:id="22" w:name="_Toc415597553"/>
      <w:bookmarkStart w:id="23" w:name="_Toc415597765"/>
      <w:r>
        <w:rPr>
          <w:rFonts w:hint="eastAsia"/>
        </w:rPr>
        <w:t>第十一条</w:t>
      </w:r>
      <w:bookmarkEnd w:id="22"/>
      <w:bookmarkEnd w:id="23"/>
      <w:r>
        <w:rPr>
          <w:rFonts w:hint="eastAsia"/>
        </w:rPr>
        <w:t xml:space="preserve"> </w:t>
      </w:r>
    </w:p>
    <w:p>
      <w:pPr>
        <w:pStyle w:val="17"/>
      </w:pPr>
      <w:r>
        <w:rPr>
          <w:rFonts w:hint="eastAsia"/>
        </w:rPr>
        <w:t>领导层实行列会制度，每周召开一次。列会时间、地点、形式均可由领导层灵活掌握，每次必有会议记录，并在成员大会上报告。</w:t>
      </w:r>
    </w:p>
    <w:p>
      <w:pPr>
        <w:pStyle w:val="16"/>
      </w:pPr>
      <w:bookmarkStart w:id="24" w:name="_Toc415597554"/>
      <w:bookmarkStart w:id="25" w:name="_Toc415597766"/>
      <w:r>
        <w:rPr>
          <w:rFonts w:hint="eastAsia"/>
        </w:rPr>
        <w:t>第十二条</w:t>
      </w:r>
      <w:bookmarkEnd w:id="24"/>
      <w:bookmarkEnd w:id="25"/>
      <w:r>
        <w:rPr>
          <w:rFonts w:hint="eastAsia"/>
        </w:rPr>
        <w:t xml:space="preserve"> </w:t>
      </w:r>
    </w:p>
    <w:p>
      <w:pPr>
        <w:pStyle w:val="17"/>
      </w:pPr>
      <w:r>
        <w:rPr>
          <w:rFonts w:hint="eastAsia"/>
        </w:rPr>
        <w:t>各机构的职权</w:t>
      </w:r>
    </w:p>
    <w:p>
      <w:pPr>
        <w:pStyle w:val="17"/>
      </w:pPr>
      <w:r>
        <w:rPr>
          <w:rFonts w:hint="eastAsia"/>
        </w:rPr>
        <w:t>（一）董事会</w:t>
      </w:r>
    </w:p>
    <w:p>
      <w:pPr>
        <w:pStyle w:val="17"/>
      </w:pPr>
      <w:r>
        <w:rPr>
          <w:rFonts w:hint="eastAsia"/>
        </w:rPr>
        <w:t>协助会长工作，监督会长，副会长</w:t>
      </w:r>
    </w:p>
    <w:p>
      <w:pPr>
        <w:pStyle w:val="17"/>
      </w:pPr>
      <w:r>
        <w:rPr>
          <w:rFonts w:hint="eastAsia"/>
        </w:rPr>
        <w:t>（二）成员大会</w:t>
      </w:r>
    </w:p>
    <w:p>
      <w:pPr>
        <w:pStyle w:val="17"/>
      </w:pPr>
      <w:r>
        <w:rPr>
          <w:rFonts w:hint="eastAsia"/>
        </w:rPr>
        <w:t>1.审议修改章程；</w:t>
      </w:r>
    </w:p>
    <w:p>
      <w:pPr>
        <w:pStyle w:val="17"/>
      </w:pPr>
      <w:r>
        <w:rPr>
          <w:rFonts w:hint="eastAsia"/>
        </w:rPr>
        <w:t>2.审议管理层及各部门的工作报告和财务报告；</w:t>
      </w:r>
    </w:p>
    <w:p>
      <w:pPr>
        <w:pStyle w:val="17"/>
      </w:pPr>
      <w:r>
        <w:rPr>
          <w:rFonts w:hint="eastAsia"/>
        </w:rPr>
        <w:t>3.决定其他重大事宜。</w:t>
      </w:r>
    </w:p>
    <w:p>
      <w:pPr>
        <w:pStyle w:val="17"/>
      </w:pPr>
      <w:r>
        <w:rPr>
          <w:rFonts w:hint="eastAsia"/>
        </w:rPr>
        <w:t>（三）管理层</w:t>
      </w:r>
    </w:p>
    <w:p>
      <w:pPr>
        <w:pStyle w:val="17"/>
      </w:pPr>
      <w:r>
        <w:rPr>
          <w:rFonts w:hint="eastAsia"/>
        </w:rPr>
        <w:t>1.执行成员大会的决议；</w:t>
      </w:r>
    </w:p>
    <w:p>
      <w:pPr>
        <w:pStyle w:val="17"/>
      </w:pPr>
      <w:r>
        <w:rPr>
          <w:rFonts w:hint="eastAsia"/>
        </w:rPr>
        <w:t>2.筹备召开成员大会；</w:t>
      </w:r>
    </w:p>
    <w:p>
      <w:pPr>
        <w:pStyle w:val="17"/>
      </w:pPr>
      <w:r>
        <w:rPr>
          <w:rFonts w:hint="eastAsia"/>
        </w:rPr>
        <w:t>3.制定和修改本会章程；</w:t>
      </w:r>
    </w:p>
    <w:p>
      <w:pPr>
        <w:pStyle w:val="17"/>
      </w:pPr>
      <w:r>
        <w:rPr>
          <w:rFonts w:hint="eastAsia"/>
        </w:rPr>
        <w:t>4.审议办公室的财务报告；</w:t>
      </w:r>
    </w:p>
    <w:p>
      <w:pPr>
        <w:pStyle w:val="17"/>
      </w:pPr>
      <w:r>
        <w:rPr>
          <w:rFonts w:hint="eastAsia"/>
        </w:rPr>
        <w:t>5.决定成员的吸纳和除名；</w:t>
      </w:r>
    </w:p>
    <w:p>
      <w:pPr>
        <w:pStyle w:val="17"/>
      </w:pPr>
      <w:r>
        <w:rPr>
          <w:rFonts w:hint="eastAsia"/>
        </w:rPr>
        <w:t>6.决定各部部长的人员和除名；</w:t>
      </w:r>
    </w:p>
    <w:p>
      <w:pPr>
        <w:pStyle w:val="17"/>
      </w:pPr>
      <w:r>
        <w:rPr>
          <w:rFonts w:hint="eastAsia"/>
        </w:rPr>
        <w:t>7.领导本社团各部开展工作；</w:t>
      </w:r>
    </w:p>
    <w:p>
      <w:pPr>
        <w:pStyle w:val="17"/>
      </w:pPr>
      <w:r>
        <w:rPr>
          <w:rFonts w:hint="eastAsia"/>
        </w:rPr>
        <w:t>8.制定内部管理制度；</w:t>
      </w:r>
    </w:p>
    <w:p>
      <w:pPr>
        <w:pStyle w:val="17"/>
      </w:pPr>
      <w:r>
        <w:rPr>
          <w:rFonts w:hint="eastAsia"/>
        </w:rPr>
        <w:t>9.决定其他重大事项。</w:t>
      </w:r>
    </w:p>
    <w:p>
      <w:pPr>
        <w:pStyle w:val="17"/>
      </w:pPr>
      <w:r>
        <w:rPr>
          <w:rFonts w:hint="eastAsia"/>
        </w:rPr>
        <w:t>（四） 领导层</w:t>
      </w:r>
    </w:p>
    <w:p>
      <w:pPr>
        <w:pStyle w:val="17"/>
      </w:pPr>
      <w:r>
        <w:rPr>
          <w:rFonts w:hint="eastAsia"/>
        </w:rPr>
        <w:t>1.执行管理层决议；</w:t>
      </w:r>
    </w:p>
    <w:p>
      <w:pPr>
        <w:pStyle w:val="17"/>
      </w:pPr>
      <w:r>
        <w:rPr>
          <w:rFonts w:hint="eastAsia"/>
        </w:rPr>
        <w:t>2.监督管理层成员的活动；</w:t>
      </w:r>
    </w:p>
    <w:p>
      <w:pPr>
        <w:pStyle w:val="17"/>
      </w:pPr>
      <w:r>
        <w:rPr>
          <w:rFonts w:hint="eastAsia"/>
        </w:rPr>
        <w:t>3.提议社团创意性活动；</w:t>
      </w:r>
    </w:p>
    <w:p>
      <w:pPr>
        <w:pStyle w:val="17"/>
      </w:pPr>
      <w:r>
        <w:rPr>
          <w:rFonts w:hint="eastAsia"/>
        </w:rPr>
        <w:t>4.负责社团纳新工作。</w:t>
      </w:r>
    </w:p>
    <w:p>
      <w:pPr>
        <w:pStyle w:val="17"/>
      </w:pPr>
      <w:r>
        <w:rPr>
          <w:rFonts w:hint="eastAsia"/>
        </w:rPr>
        <w:t>（五）会长</w:t>
      </w:r>
    </w:p>
    <w:p>
      <w:pPr>
        <w:pStyle w:val="17"/>
      </w:pPr>
      <w:r>
        <w:rPr>
          <w:rFonts w:hint="eastAsia"/>
        </w:rPr>
        <w:t>1.统筹社团全局，组织社团开展各项工作;</w:t>
      </w:r>
    </w:p>
    <w:p>
      <w:pPr>
        <w:pStyle w:val="17"/>
      </w:pPr>
      <w:r>
        <w:rPr>
          <w:rFonts w:hint="eastAsia"/>
        </w:rPr>
        <w:t>2.负责社团的日常工作，组织和实施学年工作计划；</w:t>
      </w:r>
    </w:p>
    <w:p>
      <w:pPr>
        <w:pStyle w:val="17"/>
      </w:pPr>
      <w:r>
        <w:rPr>
          <w:rFonts w:hint="eastAsia"/>
        </w:rPr>
        <w:t>3.召集和主持管理层、领导层会议；</w:t>
      </w:r>
    </w:p>
    <w:p>
      <w:pPr>
        <w:pStyle w:val="17"/>
      </w:pPr>
      <w:r>
        <w:rPr>
          <w:rFonts w:hint="eastAsia"/>
        </w:rPr>
        <w:t>4.主持社团章程的修改，起草各项条例、办法、管理制度等；</w:t>
      </w:r>
    </w:p>
    <w:p>
      <w:pPr>
        <w:pStyle w:val="17"/>
      </w:pPr>
      <w:r>
        <w:rPr>
          <w:rFonts w:hint="eastAsia"/>
        </w:rPr>
        <w:t>5.代表本社团签署有关重要文件和协议；出席社团活动，代表社团报告工作和财务状况；</w:t>
      </w:r>
    </w:p>
    <w:p>
      <w:pPr>
        <w:pStyle w:val="17"/>
      </w:pPr>
      <w:r>
        <w:rPr>
          <w:rFonts w:hint="eastAsia"/>
        </w:rPr>
        <w:t>6.组织召开年终总结大会；</w:t>
      </w:r>
    </w:p>
    <w:p>
      <w:pPr>
        <w:pStyle w:val="17"/>
      </w:pPr>
      <w:r>
        <w:rPr>
          <w:rFonts w:hint="eastAsia"/>
        </w:rPr>
        <w:t>7.提名下届会长、副会长；</w:t>
      </w:r>
    </w:p>
    <w:p>
      <w:pPr>
        <w:pStyle w:val="17"/>
      </w:pPr>
      <w:r>
        <w:rPr>
          <w:rFonts w:hint="eastAsia"/>
        </w:rPr>
        <w:t>8.其他权利。</w:t>
      </w:r>
    </w:p>
    <w:p>
      <w:pPr>
        <w:pStyle w:val="17"/>
      </w:pPr>
      <w:r>
        <w:rPr>
          <w:rFonts w:hint="eastAsia"/>
        </w:rPr>
        <w:t>（六）副会长</w:t>
      </w:r>
    </w:p>
    <w:p>
      <w:pPr>
        <w:pStyle w:val="17"/>
      </w:pPr>
      <w:r>
        <w:rPr>
          <w:rFonts w:hint="eastAsia"/>
        </w:rPr>
        <w:t>1.协助各部部长开展日常工作，认真做好部员思想工作，出席各部门内部例会，策划组织社团各项活动及其他社团工作事项，直接对会长负责;</w:t>
      </w:r>
    </w:p>
    <w:p>
      <w:pPr>
        <w:pStyle w:val="17"/>
      </w:pPr>
      <w:r>
        <w:rPr>
          <w:rFonts w:hint="eastAsia"/>
        </w:rPr>
        <w:t>2.统筹所辖部门的工作，组织实施每年工作计划；</w:t>
      </w:r>
    </w:p>
    <w:p>
      <w:pPr>
        <w:pStyle w:val="17"/>
      </w:pPr>
      <w:r>
        <w:rPr>
          <w:rFonts w:hint="eastAsia"/>
        </w:rPr>
        <w:t>3.协调各部工作的开展、指导、督促各项工作；</w:t>
      </w:r>
    </w:p>
    <w:p>
      <w:pPr>
        <w:pStyle w:val="17"/>
      </w:pPr>
      <w:r>
        <w:rPr>
          <w:rFonts w:hint="eastAsia"/>
        </w:rPr>
        <w:t>4.配合会长与其他院校、社会团体、企事业单位之间的交流合作工作；</w:t>
      </w:r>
    </w:p>
    <w:p>
      <w:pPr>
        <w:pStyle w:val="17"/>
      </w:pPr>
      <w:r>
        <w:rPr>
          <w:rFonts w:hint="eastAsia"/>
        </w:rPr>
        <w:t>5.拥有自主权，对于重大事物来不及与会长协商时，可因地制宜先行决定；</w:t>
      </w:r>
    </w:p>
    <w:p>
      <w:pPr>
        <w:pStyle w:val="17"/>
      </w:pPr>
      <w:r>
        <w:rPr>
          <w:rFonts w:hint="eastAsia"/>
        </w:rPr>
        <w:t>6.总体负责社团的重大活动；</w:t>
      </w:r>
    </w:p>
    <w:p>
      <w:pPr>
        <w:pStyle w:val="17"/>
      </w:pPr>
      <w:r>
        <w:rPr>
          <w:rFonts w:hint="eastAsia"/>
        </w:rPr>
        <w:t>（七）   人资部</w:t>
      </w:r>
    </w:p>
    <w:p>
      <w:pPr>
        <w:pStyle w:val="17"/>
      </w:pPr>
      <w:r>
        <w:rPr>
          <w:rFonts w:hint="eastAsia"/>
        </w:rPr>
        <w:t>主要负责召集协会工作会议、做好会议记录和考勤、安排日常以及活动的值班和工作人员、整理以及总结工作。协助会长培训</w:t>
      </w:r>
    </w:p>
    <w:p>
      <w:pPr>
        <w:pStyle w:val="17"/>
      </w:pPr>
      <w:r>
        <w:rPr>
          <w:rFonts w:hint="eastAsia"/>
        </w:rPr>
        <w:t>（八）    生产部</w:t>
      </w:r>
    </w:p>
    <w:p>
      <w:pPr>
        <w:pStyle w:val="17"/>
      </w:pPr>
      <w:r>
        <w:rPr>
          <w:rFonts w:hint="eastAsia"/>
        </w:rPr>
        <w:t>起草策划方案，拉赞助方案，向外界保守策划方案的机密。搜集整理各类创意，优秀创业方案。</w:t>
      </w:r>
    </w:p>
    <w:p>
      <w:pPr>
        <w:pStyle w:val="17"/>
      </w:pPr>
      <w:r>
        <w:rPr>
          <w:rFonts w:hint="eastAsia"/>
        </w:rPr>
        <w:t>（九）    财务部</w:t>
      </w:r>
    </w:p>
    <w:p>
      <w:pPr>
        <w:pStyle w:val="17"/>
      </w:pPr>
      <w:r>
        <w:rPr>
          <w:rFonts w:hint="eastAsia"/>
        </w:rPr>
        <w:t>会员缴纳上来的会费进行统一管理，对日常会费使用情况要及时反映。以使财务的公开化管理。</w:t>
      </w:r>
    </w:p>
    <w:p>
      <w:pPr>
        <w:pStyle w:val="17"/>
      </w:pPr>
      <w:r>
        <w:rPr>
          <w:rFonts w:hint="eastAsia"/>
        </w:rPr>
        <w:t>（十）    营销部</w:t>
      </w:r>
    </w:p>
    <w:p>
      <w:pPr>
        <w:pStyle w:val="17"/>
      </w:pPr>
      <w:r>
        <w:rPr>
          <w:rFonts w:hint="eastAsia"/>
        </w:rPr>
        <w:t>负责相关活动拉赞助或者与外界企事业单位、学校、社会团体及其它组织机构的外联工作，以及负责与外界企事业单位、学校、社会团体及其它组织机构签订协议，并做好事后相关工作。</w:t>
      </w:r>
    </w:p>
    <w:p>
      <w:pPr>
        <w:pStyle w:val="17"/>
      </w:pPr>
      <w:r>
        <w:rPr>
          <w:rFonts w:hint="eastAsia"/>
        </w:rPr>
        <w:t>（十一） 采购部</w:t>
      </w:r>
    </w:p>
    <w:p>
      <w:pPr>
        <w:pStyle w:val="17"/>
      </w:pPr>
      <w:r>
        <w:rPr>
          <w:rFonts w:hint="eastAsia"/>
        </w:rPr>
        <w:t>全面负责协会活动的宣传，包括网络，广播，海报，横幅等方案策划，积极配合、协调其它部门的工作。</w:t>
      </w:r>
    </w:p>
    <w:p>
      <w:pPr>
        <w:pStyle w:val="17"/>
      </w:pPr>
      <w:r>
        <w:rPr>
          <w:rFonts w:hint="eastAsia"/>
        </w:rPr>
        <w:t>（十二）    培训团</w:t>
      </w:r>
    </w:p>
    <w:p>
      <w:pPr>
        <w:pStyle w:val="17"/>
        <w:rPr>
          <w:rFonts w:hint="eastAsia"/>
        </w:rPr>
      </w:pPr>
      <w:r>
        <w:rPr>
          <w:rFonts w:hint="eastAsia"/>
        </w:rPr>
        <w:t>组织课题研究团讨论研究出每次学习的课题，并做好可行性分析，联系指导老师，和学习组副会长组织内部学习。培训部职责:  制定本年度培训计划；  负责社团各种培训开展及管理，管理内部事务 负责整个培训的组织工作，教与学之间的沟通，确保培训顺利完成； 建立、完善培训制度和体系，组建培训资料库；负责内部团队的建设、培训、评估；管理培训团队，监督落实培训工作进展，及时处理相关问题； 组织收集学员意见，推进培训工作的改进与调整；  进行课程培训并开发；  按照社团实际需要设计及实施其他培训课程。</w:t>
      </w:r>
    </w:p>
    <w:p>
      <w:pPr>
        <w:pStyle w:val="17"/>
        <w:rPr>
          <w:rFonts w:hint="eastAsia"/>
        </w:rPr>
      </w:pPr>
    </w:p>
    <w:p>
      <w:pPr>
        <w:pStyle w:val="14"/>
        <w:numPr>
          <w:ilvl w:val="0"/>
          <w:numId w:val="1"/>
        </w:numPr>
        <w:jc w:val="center"/>
      </w:pPr>
      <w:r>
        <w:rPr>
          <w:rFonts w:hint="eastAsia"/>
        </w:rPr>
        <w:t xml:space="preserve">  </w:t>
      </w:r>
      <w:bookmarkStart w:id="26" w:name="_Toc415597767"/>
      <w:r>
        <w:rPr>
          <w:rFonts w:hint="eastAsia"/>
        </w:rPr>
        <w:t>干部的产生、任期</w:t>
      </w:r>
      <w:bookmarkEnd w:id="26"/>
    </w:p>
    <w:p>
      <w:pPr>
        <w:pStyle w:val="16"/>
      </w:pPr>
      <w:bookmarkStart w:id="27" w:name="_Toc415597555"/>
      <w:bookmarkStart w:id="28" w:name="_Toc415597768"/>
      <w:r>
        <w:rPr>
          <w:rFonts w:hint="eastAsia"/>
        </w:rPr>
        <w:t>第十三条</w:t>
      </w:r>
      <w:bookmarkEnd w:id="27"/>
      <w:bookmarkEnd w:id="28"/>
      <w:r>
        <w:rPr>
          <w:rFonts w:hint="eastAsia"/>
        </w:rPr>
        <w:t xml:space="preserve">  </w:t>
      </w:r>
    </w:p>
    <w:p>
      <w:pPr>
        <w:pStyle w:val="17"/>
      </w:pPr>
      <w:r>
        <w:rPr>
          <w:rFonts w:hint="eastAsia"/>
        </w:rPr>
        <w:t>会长、副会长由上一届主席提名候选人，经领导层讨论后，2/3以上的领导层成员表决通过方能生效。</w:t>
      </w:r>
    </w:p>
    <w:p>
      <w:pPr>
        <w:pStyle w:val="16"/>
      </w:pPr>
      <w:bookmarkStart w:id="29" w:name="_Toc415597556"/>
      <w:bookmarkStart w:id="30" w:name="_Toc415597769"/>
      <w:r>
        <w:rPr>
          <w:rFonts w:hint="eastAsia"/>
        </w:rPr>
        <w:t>第十四条</w:t>
      </w:r>
      <w:bookmarkEnd w:id="29"/>
      <w:bookmarkEnd w:id="30"/>
      <w:r>
        <w:rPr>
          <w:rFonts w:hint="eastAsia"/>
        </w:rPr>
        <w:t xml:space="preserve">  </w:t>
      </w:r>
    </w:p>
    <w:p>
      <w:pPr>
        <w:pStyle w:val="17"/>
      </w:pPr>
      <w:r>
        <w:rPr>
          <w:rFonts w:hint="eastAsia"/>
        </w:rPr>
        <w:t>各部部长以竞争上岗的方式产生，任期一年，新任部长试用期一个月，考核通过后方能转正，任期满一年，可轮换岗位，不能在原部门连任。</w:t>
      </w:r>
    </w:p>
    <w:p>
      <w:pPr>
        <w:pStyle w:val="16"/>
      </w:pPr>
      <w:bookmarkStart w:id="31" w:name="_Toc415597557"/>
      <w:bookmarkStart w:id="32" w:name="_Toc415597770"/>
      <w:r>
        <w:rPr>
          <w:rFonts w:hint="eastAsia"/>
        </w:rPr>
        <w:t>第十五条</w:t>
      </w:r>
      <w:bookmarkEnd w:id="31"/>
      <w:bookmarkEnd w:id="32"/>
      <w:r>
        <w:rPr>
          <w:rFonts w:hint="eastAsia"/>
        </w:rPr>
        <w:t xml:space="preserve">  </w:t>
      </w:r>
    </w:p>
    <w:p>
      <w:pPr>
        <w:pStyle w:val="17"/>
      </w:pPr>
      <w:r>
        <w:rPr>
          <w:rFonts w:hint="eastAsia"/>
        </w:rPr>
        <w:t>各部副部长和干事由各部门部长组织，公开招聘以逐个面试方式选拔。</w:t>
      </w:r>
    </w:p>
    <w:p>
      <w:pPr>
        <w:pStyle w:val="16"/>
      </w:pPr>
      <w:bookmarkStart w:id="33" w:name="_Toc415597558"/>
      <w:bookmarkStart w:id="34" w:name="_Toc415597771"/>
      <w:r>
        <w:rPr>
          <w:rFonts w:hint="eastAsia"/>
        </w:rPr>
        <w:t>第十六条</w:t>
      </w:r>
      <w:bookmarkEnd w:id="33"/>
      <w:bookmarkEnd w:id="34"/>
      <w:r>
        <w:rPr>
          <w:rFonts w:hint="eastAsia"/>
        </w:rPr>
        <w:t xml:space="preserve">  </w:t>
      </w:r>
    </w:p>
    <w:p>
      <w:pPr>
        <w:pStyle w:val="17"/>
      </w:pPr>
      <w:r>
        <w:rPr>
          <w:rFonts w:hint="eastAsia"/>
        </w:rPr>
        <w:t>社团的干部、干事应该具有良好的政治素质、文化素质、业务素质。以社团利益为先，遵守社团的规章制度，积极维护、提升社团形象；自觉抵制有损社团利益及社团形象的言行。有违反本条规定的成员，视情节轻重予以处罚；言行恶劣者，由各部部长向管理层提交除名提案。</w:t>
      </w:r>
    </w:p>
    <w:p>
      <w:pPr>
        <w:pStyle w:val="16"/>
      </w:pPr>
      <w:bookmarkStart w:id="35" w:name="_Toc415597559"/>
      <w:bookmarkStart w:id="36" w:name="_Toc415597772"/>
      <w:r>
        <w:rPr>
          <w:rFonts w:hint="eastAsia"/>
        </w:rPr>
        <w:t>第十七条</w:t>
      </w:r>
      <w:bookmarkEnd w:id="35"/>
      <w:bookmarkEnd w:id="36"/>
      <w:r>
        <w:rPr>
          <w:rFonts w:hint="eastAsia"/>
        </w:rPr>
        <w:t xml:space="preserve">  </w:t>
      </w:r>
    </w:p>
    <w:p>
      <w:pPr>
        <w:pStyle w:val="17"/>
      </w:pPr>
      <w:r>
        <w:rPr>
          <w:rFonts w:hint="eastAsia"/>
        </w:rPr>
        <w:t>干部的管理和考核详见黑龙江八一农垦大学ERP协会社团管理规章制度。</w:t>
      </w:r>
    </w:p>
    <w:p>
      <w:pPr>
        <w:pStyle w:val="17"/>
      </w:pPr>
    </w:p>
    <w:p>
      <w:pPr>
        <w:pStyle w:val="17"/>
      </w:pPr>
    </w:p>
    <w:p>
      <w:pPr>
        <w:pStyle w:val="14"/>
        <w:numPr>
          <w:ilvl w:val="0"/>
          <w:numId w:val="1"/>
        </w:numPr>
        <w:jc w:val="center"/>
      </w:pPr>
      <w:r>
        <w:rPr>
          <w:rFonts w:hint="eastAsia"/>
        </w:rPr>
        <w:t xml:space="preserve">  </w:t>
      </w:r>
      <w:bookmarkStart w:id="37" w:name="_Toc415597773"/>
      <w:r>
        <w:rPr>
          <w:rFonts w:hint="eastAsia"/>
        </w:rPr>
        <w:t>成员</w:t>
      </w:r>
      <w:bookmarkEnd w:id="37"/>
    </w:p>
    <w:p>
      <w:pPr>
        <w:pStyle w:val="16"/>
      </w:pPr>
      <w:bookmarkStart w:id="38" w:name="_Toc415597560"/>
      <w:bookmarkStart w:id="39" w:name="_Toc415597774"/>
      <w:r>
        <w:rPr>
          <w:rFonts w:hint="eastAsia"/>
        </w:rPr>
        <w:t>第十八条</w:t>
      </w:r>
      <w:bookmarkEnd w:id="38"/>
      <w:bookmarkEnd w:id="39"/>
      <w:r>
        <w:rPr>
          <w:rFonts w:hint="eastAsia"/>
        </w:rPr>
        <w:t xml:space="preserve">  </w:t>
      </w:r>
    </w:p>
    <w:p>
      <w:pPr>
        <w:pStyle w:val="17"/>
      </w:pPr>
      <w:r>
        <w:rPr>
          <w:rFonts w:hint="eastAsia"/>
        </w:rPr>
        <w:t>凡黑龙江八一农垦大学学生，承认本社团章程，维护本社团利益，有爱心、进取心，均可申请加入本社团。经面试合格者，填写入团登记表、领取社团部员证明，方可成为本社团正式成员。</w:t>
      </w:r>
    </w:p>
    <w:p>
      <w:pPr>
        <w:pStyle w:val="16"/>
      </w:pPr>
      <w:bookmarkStart w:id="40" w:name="_Toc415597561"/>
      <w:bookmarkStart w:id="41" w:name="_Toc415597775"/>
      <w:r>
        <w:rPr>
          <w:rFonts w:hint="eastAsia"/>
        </w:rPr>
        <w:t>第十九条</w:t>
      </w:r>
      <w:bookmarkEnd w:id="40"/>
      <w:bookmarkEnd w:id="41"/>
      <w:r>
        <w:rPr>
          <w:rFonts w:hint="eastAsia"/>
        </w:rPr>
        <w:t xml:space="preserve">  </w:t>
      </w:r>
    </w:p>
    <w:p>
      <w:pPr>
        <w:pStyle w:val="17"/>
      </w:pPr>
      <w:r>
        <w:rPr>
          <w:rFonts w:hint="eastAsia"/>
        </w:rPr>
        <w:t>成员应当努力学习马克思列宁主义、毛泽东思想、邓小平理论和“三个代表”重要思想，确立在中国共产党的领导下走中国特色社会主义道路、实现中华民族的伟大复兴的共同理念和坚定信念；应当树立爱国主义思想，具有团结统一、爱好和平、勤劳勇敢、自强不息的精神；应当遵守宪法、法律法规、遵守公民道德规范，遵守《高等学校行为准则》，遵守学校管理制度和本章程，具有良好的道德品质和行为习惯；应当刻苦学习，勇于探索，积极实践，努力掌握现代科学文化知识和专业技能；应当积极锻炼身体，具有健康的体魄；应当自觉调适心理，保持心理健康。</w:t>
      </w:r>
    </w:p>
    <w:p>
      <w:pPr>
        <w:pStyle w:val="16"/>
      </w:pPr>
      <w:bookmarkStart w:id="42" w:name="_Toc415597562"/>
      <w:bookmarkStart w:id="43" w:name="_Toc415597776"/>
      <w:r>
        <w:rPr>
          <w:rFonts w:hint="eastAsia"/>
        </w:rPr>
        <w:t>第二十条</w:t>
      </w:r>
      <w:bookmarkEnd w:id="42"/>
      <w:bookmarkEnd w:id="43"/>
      <w:r>
        <w:rPr>
          <w:rFonts w:hint="eastAsia"/>
        </w:rPr>
        <w:t xml:space="preserve">  </w:t>
      </w:r>
    </w:p>
    <w:p>
      <w:pPr>
        <w:pStyle w:val="17"/>
      </w:pPr>
      <w:r>
        <w:rPr>
          <w:rFonts w:hint="eastAsia"/>
        </w:rPr>
        <w:t>入会程序</w:t>
      </w:r>
    </w:p>
    <w:p>
      <w:pPr>
        <w:pStyle w:val="17"/>
      </w:pPr>
      <w:r>
        <w:rPr>
          <w:rFonts w:hint="eastAsia"/>
        </w:rPr>
        <w:t>（1）提交入团申请书;</w:t>
      </w:r>
    </w:p>
    <w:p>
      <w:pPr>
        <w:pStyle w:val="17"/>
      </w:pPr>
      <w:r>
        <w:rPr>
          <w:rFonts w:hint="eastAsia"/>
        </w:rPr>
        <w:t>（2）填写报名表；</w:t>
      </w:r>
    </w:p>
    <w:p>
      <w:pPr>
        <w:pStyle w:val="17"/>
      </w:pPr>
      <w:r>
        <w:rPr>
          <w:rFonts w:hint="eastAsia"/>
        </w:rPr>
        <w:t>（3）经有关部门审查讨论通过后，填写入团登记表；</w:t>
      </w:r>
    </w:p>
    <w:p>
      <w:pPr>
        <w:pStyle w:val="17"/>
      </w:pPr>
      <w:r>
        <w:rPr>
          <w:rFonts w:hint="eastAsia"/>
        </w:rPr>
        <w:t>（4）由专家顾问团或管理层授权的机构发给成员证。</w:t>
      </w:r>
    </w:p>
    <w:p>
      <w:pPr>
        <w:pStyle w:val="16"/>
      </w:pPr>
      <w:bookmarkStart w:id="44" w:name="_Toc415597563"/>
      <w:bookmarkStart w:id="45" w:name="_Toc415597777"/>
      <w:r>
        <w:rPr>
          <w:rFonts w:hint="eastAsia"/>
        </w:rPr>
        <w:t>第二十一条</w:t>
      </w:r>
      <w:bookmarkEnd w:id="44"/>
      <w:bookmarkEnd w:id="45"/>
    </w:p>
    <w:p>
      <w:pPr>
        <w:pStyle w:val="17"/>
      </w:pPr>
    </w:p>
    <w:p>
      <w:pPr>
        <w:pStyle w:val="17"/>
      </w:pPr>
      <w:r>
        <w:rPr>
          <w:rFonts w:hint="eastAsia"/>
        </w:rPr>
        <w:t>会员享有的权利：</w:t>
      </w:r>
    </w:p>
    <w:p>
      <w:pPr>
        <w:pStyle w:val="17"/>
      </w:pPr>
      <w:r>
        <w:rPr>
          <w:rFonts w:hint="eastAsia"/>
        </w:rPr>
        <w:t xml:space="preserve">所有会员都有参加内部学习、讨论交流和利用演练室资源进行试验的权利。                                               </w:t>
      </w:r>
    </w:p>
    <w:p>
      <w:pPr>
        <w:pStyle w:val="17"/>
      </w:pPr>
      <w:r>
        <w:rPr>
          <w:rFonts w:hint="eastAsia"/>
        </w:rPr>
        <w:t>所有会员都有知道协会内部运作的权利。</w:t>
      </w:r>
    </w:p>
    <w:p>
      <w:pPr>
        <w:pStyle w:val="17"/>
      </w:pPr>
      <w:r>
        <w:rPr>
          <w:rFonts w:hint="eastAsia"/>
        </w:rPr>
        <w:t>有选举权和被选举权。</w:t>
      </w:r>
    </w:p>
    <w:p>
      <w:pPr>
        <w:pStyle w:val="17"/>
      </w:pPr>
      <w:r>
        <w:rPr>
          <w:rFonts w:hint="eastAsia"/>
        </w:rPr>
        <w:t>会员有对协会工作提建议、监督协会的权利。如有相关问题可向社团联合会反映。</w:t>
      </w:r>
    </w:p>
    <w:p>
      <w:pPr>
        <w:pStyle w:val="17"/>
      </w:pPr>
      <w:r>
        <w:rPr>
          <w:rFonts w:hint="eastAsia"/>
        </w:rPr>
        <w:t>入会自愿、退会自由。</w:t>
      </w:r>
    </w:p>
    <w:p>
      <w:pPr>
        <w:pStyle w:val="16"/>
        <w:rPr>
          <w:rFonts w:hint="eastAsia"/>
          <w:lang w:val="en-US" w:eastAsia="zh-CN"/>
        </w:rPr>
      </w:pPr>
      <w:bookmarkStart w:id="46" w:name="_Toc415597564"/>
      <w:bookmarkStart w:id="47" w:name="_Toc415597778"/>
      <w:r>
        <w:rPr>
          <w:rFonts w:hint="eastAsia"/>
        </w:rPr>
        <w:t>第二十二条</w:t>
      </w:r>
      <w:bookmarkEnd w:id="46"/>
      <w:bookmarkEnd w:id="47"/>
      <w:r>
        <w:rPr>
          <w:rFonts w:hint="eastAsia"/>
          <w:lang w:val="en-US" w:eastAsia="zh-CN"/>
        </w:rPr>
        <w:t xml:space="preserve"> </w:t>
      </w:r>
    </w:p>
    <w:p>
      <w:pPr>
        <w:pStyle w:val="16"/>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会员的义务：</w:t>
      </w:r>
    </w:p>
    <w:p>
      <w:pPr>
        <w:pStyle w:val="17"/>
      </w:pPr>
      <w:r>
        <w:rPr>
          <w:rFonts w:hint="eastAsia"/>
        </w:rPr>
        <w:t>（一）维护协会的合法权益和形象，遵守协会的各项纪律。</w:t>
      </w:r>
    </w:p>
    <w:p>
      <w:pPr>
        <w:pStyle w:val="17"/>
      </w:pPr>
      <w:r>
        <w:rPr>
          <w:rFonts w:hint="eastAsia"/>
        </w:rPr>
        <w:t>（二）服从并执行协会的决定，认真完成协会交给的任务。</w:t>
      </w:r>
    </w:p>
    <w:p>
      <w:pPr>
        <w:pStyle w:val="17"/>
      </w:pPr>
      <w:r>
        <w:rPr>
          <w:rFonts w:hint="eastAsia"/>
        </w:rPr>
        <w:t>（三）在协会开展活动期间，所有会员都有听从组织安排，认真做好本职工作的义务。</w:t>
      </w:r>
    </w:p>
    <w:p>
      <w:pPr>
        <w:pStyle w:val="17"/>
      </w:pPr>
      <w:r>
        <w:rPr>
          <w:rFonts w:hint="eastAsia"/>
        </w:rPr>
        <w:t>（四）向协会反馈有关的真实情况，提供相关资料。</w:t>
      </w:r>
    </w:p>
    <w:p>
      <w:pPr>
        <w:pStyle w:val="17"/>
      </w:pPr>
      <w:r>
        <w:rPr>
          <w:rFonts w:hint="eastAsia"/>
        </w:rPr>
        <w:t>（五）按规定缴纳会费。</w:t>
      </w:r>
    </w:p>
    <w:p>
      <w:pPr>
        <w:pStyle w:val="17"/>
      </w:pPr>
      <w:r>
        <w:rPr>
          <w:rFonts w:hint="eastAsia"/>
        </w:rPr>
        <w:t xml:space="preserve"> 会员如有违法乱纪或损害协会形象的言行，协会可进行说服教育，严重者由理事会讨论是否予以除名并上报社团联合会评议部。</w:t>
      </w:r>
    </w:p>
    <w:p>
      <w:pPr>
        <w:pStyle w:val="17"/>
      </w:pPr>
      <w:r>
        <w:rPr>
          <w:rFonts w:hint="eastAsia"/>
        </w:rPr>
        <w:t xml:space="preserve"> 作为本协会成员，不得无故缺席协会重要会议，如有特殊原因，必须提前请假，三次或三次以上无故缺席，将被自动除名。</w:t>
      </w:r>
    </w:p>
    <w:p>
      <w:pPr>
        <w:pStyle w:val="17"/>
      </w:pPr>
      <w:r>
        <w:rPr>
          <w:rFonts w:hint="eastAsia"/>
        </w:rPr>
        <w:t xml:space="preserve"> 协会（协会）对表现出色的会员，给予奖励，奖励方法另拟。</w:t>
      </w:r>
    </w:p>
    <w:p>
      <w:pPr>
        <w:pStyle w:val="17"/>
      </w:pPr>
      <w:r>
        <w:rPr>
          <w:rFonts w:hint="eastAsia"/>
        </w:rPr>
        <w:t>财务制度</w:t>
      </w:r>
    </w:p>
    <w:p>
      <w:pPr>
        <w:pStyle w:val="17"/>
      </w:pPr>
      <w:r>
        <w:rPr>
          <w:rFonts w:hint="eastAsia"/>
        </w:rPr>
        <w:t>协会经费主要来源：会员缴纳的会费、协会开展活动拨付的专项活动经费和社会赞助等其他合法收入。</w:t>
      </w:r>
    </w:p>
    <w:p>
      <w:pPr>
        <w:pStyle w:val="17"/>
      </w:pPr>
      <w:r>
        <w:rPr>
          <w:rFonts w:hint="eastAsia"/>
        </w:rPr>
        <w:t>协会资产包括经费及其他固定资产，协会资产用于协会组织机构的活动开展，其他组织和个人不得以任何理由侵占、私分和挪用。</w:t>
      </w:r>
    </w:p>
    <w:p>
      <w:pPr>
        <w:pStyle w:val="17"/>
      </w:pPr>
      <w:r>
        <w:rPr>
          <w:rFonts w:hint="eastAsia"/>
        </w:rPr>
        <w:t>会费的交纳和管理使用办法由理事会统一规定，并报社团联合会审议批准，每年向社团联合会上缴12%的会费。</w:t>
      </w:r>
    </w:p>
    <w:p>
      <w:pPr>
        <w:pStyle w:val="17"/>
      </w:pPr>
      <w:r>
        <w:rPr>
          <w:rFonts w:hint="eastAsia"/>
        </w:rPr>
        <w:t>协会秘书处每两个月做一次财务清算，年终做财务报告表向会员公布。</w:t>
      </w:r>
    </w:p>
    <w:p>
      <w:pPr>
        <w:pStyle w:val="17"/>
      </w:pPr>
      <w:r>
        <w:rPr>
          <w:rFonts w:hint="eastAsia"/>
        </w:rPr>
        <w:t xml:space="preserve"> 协会经费必须定期接受理事会的监督，以及社团联合会的监督和审查，并将有关情况定期以适当方式向会员公布。</w:t>
      </w:r>
    </w:p>
    <w:p>
      <w:pPr>
        <w:pStyle w:val="17"/>
      </w:pPr>
      <w:r>
        <w:rPr>
          <w:rFonts w:hint="eastAsia"/>
        </w:rPr>
        <w:t>活动管理制度</w:t>
      </w:r>
    </w:p>
    <w:p>
      <w:pPr>
        <w:pStyle w:val="16"/>
      </w:pPr>
      <w:bookmarkStart w:id="48" w:name="_Toc415597565"/>
      <w:bookmarkStart w:id="49" w:name="_Toc415597779"/>
      <w:r>
        <w:rPr>
          <w:rFonts w:hint="eastAsia"/>
        </w:rPr>
        <w:t>第二十三条</w:t>
      </w:r>
      <w:bookmarkEnd w:id="48"/>
      <w:bookmarkEnd w:id="49"/>
      <w:r>
        <w:rPr>
          <w:rFonts w:hint="eastAsia"/>
        </w:rPr>
        <w:t xml:space="preserve">  </w:t>
      </w:r>
    </w:p>
    <w:p>
      <w:pPr>
        <w:pStyle w:val="17"/>
      </w:pPr>
      <w:r>
        <w:rPr>
          <w:rFonts w:hint="eastAsia"/>
        </w:rPr>
        <w:t>退  会</w:t>
      </w:r>
    </w:p>
    <w:p>
      <w:pPr>
        <w:pStyle w:val="17"/>
      </w:pPr>
      <w:r>
        <w:rPr>
          <w:rFonts w:hint="eastAsia"/>
        </w:rPr>
        <w:t>（1） 本人提出退会申请，批准后，方可退会；</w:t>
      </w:r>
    </w:p>
    <w:p>
      <w:pPr>
        <w:pStyle w:val="17"/>
        <w:rPr>
          <w:rFonts w:hint="eastAsia"/>
        </w:rPr>
      </w:pPr>
      <w:r>
        <w:rPr>
          <w:rFonts w:hint="eastAsia"/>
        </w:rPr>
        <w:t>（2） 多次未能积极参加本社团活动（一般为3次），予以除名；</w:t>
      </w:r>
    </w:p>
    <w:p>
      <w:pPr>
        <w:pStyle w:val="17"/>
        <w:rPr>
          <w:rFonts w:hint="eastAsia"/>
        </w:rPr>
      </w:pPr>
      <w:r>
        <w:rPr>
          <w:rFonts w:hint="eastAsia"/>
        </w:rPr>
        <w:t>（3） 成员如有严重违反本章程的行为，予以除名；</w:t>
      </w:r>
    </w:p>
    <w:p>
      <w:pPr>
        <w:pStyle w:val="17"/>
        <w:rPr>
          <w:rFonts w:hint="eastAsia"/>
        </w:rPr>
      </w:pPr>
    </w:p>
    <w:p>
      <w:pPr>
        <w:pStyle w:val="14"/>
        <w:numPr>
          <w:ilvl w:val="0"/>
          <w:numId w:val="1"/>
        </w:numPr>
        <w:jc w:val="center"/>
      </w:pPr>
      <w:r>
        <w:rPr>
          <w:rFonts w:hint="eastAsia"/>
        </w:rPr>
        <w:t xml:space="preserve"> </w:t>
      </w:r>
      <w:bookmarkStart w:id="50" w:name="_Toc415597780"/>
      <w:r>
        <w:rPr>
          <w:rFonts w:hint="eastAsia"/>
        </w:rPr>
        <w:t>协会纪律</w:t>
      </w:r>
      <w:bookmarkEnd w:id="50"/>
    </w:p>
    <w:p>
      <w:pPr>
        <w:pStyle w:val="14"/>
        <w:numPr>
          <w:numId w:val="0"/>
        </w:numPr>
        <w:ind w:leftChars="0"/>
        <w:jc w:val="both"/>
      </w:pPr>
    </w:p>
    <w:p>
      <w:pPr>
        <w:pStyle w:val="17"/>
      </w:pPr>
      <w:r>
        <w:rPr>
          <w:rFonts w:hint="eastAsia"/>
        </w:rPr>
        <w:t xml:space="preserve">  1.每名成员及干事自加入本协会之日起必须服从管理和各项有效决议，遵守本协会的有关纪律，对于以任何形式，任何方式违反纪律的相关责任人员将按照相关规定予以处理。</w:t>
      </w:r>
    </w:p>
    <w:p>
      <w:pPr>
        <w:pStyle w:val="17"/>
      </w:pPr>
      <w:r>
        <w:rPr>
          <w:rFonts w:hint="eastAsia"/>
        </w:rPr>
        <w:t xml:space="preserve"> 2.会员必须服从协会的日常决议和管理。在坚决服从管理和执行决议的前提下，可以声明保留意见，并且可以向理事会机构提出建议。但是不得以意见分歧或其他原因抵制或煽动抵制决议及管理，对违规者将提出批评，对情节严重或屡次违规者将予以除名。</w:t>
      </w:r>
    </w:p>
    <w:p>
      <w:pPr>
        <w:pStyle w:val="17"/>
      </w:pPr>
      <w:r>
        <w:rPr>
          <w:rFonts w:hint="eastAsia"/>
        </w:rPr>
        <w:t xml:space="preserve"> 3.会员须以正当方式对协会活动提出个人要求或建议，但具体实施要服从决议和组织安排，对未经批准擅自行动者将提出会内批评，对情节严重或屡次违规者将予以除名。</w:t>
      </w:r>
    </w:p>
    <w:p>
      <w:pPr>
        <w:pStyle w:val="17"/>
        <w:rPr>
          <w:rFonts w:hint="eastAsia"/>
        </w:rPr>
      </w:pPr>
      <w:r>
        <w:rPr>
          <w:rFonts w:hint="eastAsia"/>
        </w:rPr>
        <w:t xml:space="preserve"> 4.会员须积极维护协会团结和利益，维护学院的整体利益，不得搞个人小团体以及任何分化ERP沙盘协会的行为，对破坏协会内部团结，损害协会利益情节轻微者将提出协会内部批评，对情节严重或屡次违规者将予以除名。对于其他以任何行为或方式损害学院利益者，直接除名，并上报校团委及社联。</w:t>
      </w:r>
    </w:p>
    <w:p>
      <w:pPr>
        <w:pStyle w:val="17"/>
        <w:rPr>
          <w:rFonts w:hint="eastAsia"/>
        </w:rPr>
      </w:pPr>
    </w:p>
    <w:p>
      <w:pPr>
        <w:pStyle w:val="14"/>
        <w:numPr>
          <w:ilvl w:val="0"/>
          <w:numId w:val="1"/>
        </w:numPr>
        <w:jc w:val="center"/>
      </w:pPr>
      <w:r>
        <w:rPr>
          <w:rFonts w:hint="eastAsia"/>
        </w:rPr>
        <w:t xml:space="preserve">  </w:t>
      </w:r>
      <w:bookmarkStart w:id="51" w:name="_Toc415597781"/>
      <w:r>
        <w:rPr>
          <w:rFonts w:hint="eastAsia"/>
        </w:rPr>
        <w:t>社团活动、活动目的</w:t>
      </w:r>
      <w:bookmarkEnd w:id="51"/>
    </w:p>
    <w:p>
      <w:pPr>
        <w:pStyle w:val="17"/>
        <w:rPr>
          <w:rFonts w:hint="eastAsia"/>
        </w:rPr>
      </w:pPr>
    </w:p>
    <w:p>
      <w:pPr>
        <w:pStyle w:val="17"/>
      </w:pPr>
      <w:r>
        <w:rPr>
          <w:rFonts w:hint="eastAsia"/>
          <w:lang w:val="en-US" w:eastAsia="zh-CN"/>
        </w:rPr>
        <w:t xml:space="preserve">    </w:t>
      </w:r>
      <w:r>
        <w:rPr>
          <w:rFonts w:hint="eastAsia"/>
        </w:rPr>
        <w:t>协会为会员参与社会实践、开展ERP学术研究搭建平台，主要定位为：针对企业经营暨沙盘模拟，指导和组织学生开展企业经营活动，同时可以满足各企业对人力物力合理配置以及经营策略的能力要求。</w:t>
      </w:r>
    </w:p>
    <w:p>
      <w:pPr>
        <w:pStyle w:val="17"/>
      </w:pPr>
      <w:r>
        <w:rPr>
          <w:rFonts w:hint="eastAsia"/>
        </w:rPr>
        <w:t>活动内容</w:t>
      </w:r>
    </w:p>
    <w:p>
      <w:pPr>
        <w:pStyle w:val="17"/>
      </w:pPr>
      <w:r>
        <w:rPr>
          <w:rFonts w:hint="eastAsia"/>
        </w:rPr>
        <w:t>（一）校内活动</w:t>
      </w:r>
    </w:p>
    <w:p>
      <w:pPr>
        <w:pStyle w:val="17"/>
      </w:pPr>
      <w:r>
        <w:rPr>
          <w:rFonts w:hint="eastAsia"/>
        </w:rPr>
        <w:t>1.开展ERP沙盘模拟培训，邀请指导老师开展讲座，促进会员对ERP的思考，调动会员积极投身于ERP的研究和学习，提高会员的研究能力，活跃协会研究工作 。</w:t>
      </w:r>
    </w:p>
    <w:p>
      <w:pPr>
        <w:pStyle w:val="17"/>
      </w:pPr>
      <w:r>
        <w:rPr>
          <w:rFonts w:hint="eastAsia"/>
        </w:rPr>
        <w:t>2.利用节假日，组织各种交流会和沙盘模拟等，邀请其他学校的相关组织或本校的其他相关学生社团来参加，加强相互间的交流与学习。</w:t>
      </w:r>
    </w:p>
    <w:p>
      <w:pPr>
        <w:pStyle w:val="17"/>
      </w:pPr>
      <w:r>
        <w:rPr>
          <w:rFonts w:hint="eastAsia"/>
        </w:rPr>
        <w:t>3.举办经验交流会，定期组织会员探讨交流相关经验，在交流的同时，调动大家的积极性，增强对ERP的认识，提高会员的能力和水平。</w:t>
      </w:r>
    </w:p>
    <w:p>
      <w:pPr>
        <w:pStyle w:val="17"/>
      </w:pPr>
      <w:r>
        <w:rPr>
          <w:rFonts w:hint="eastAsia"/>
        </w:rPr>
        <w:t>4.举办各个级别的ERP 大赛，培养大家的运营理念，提高操作能力，能够对ERP有更深更广的认识。</w:t>
      </w:r>
    </w:p>
    <w:p>
      <w:pPr>
        <w:pStyle w:val="17"/>
      </w:pPr>
      <w:r>
        <w:rPr>
          <w:rFonts w:hint="eastAsia"/>
        </w:rPr>
        <w:t>（二）校外活动</w:t>
      </w:r>
    </w:p>
    <w:p>
      <w:pPr>
        <w:pStyle w:val="17"/>
      </w:pPr>
      <w:r>
        <w:rPr>
          <w:rFonts w:hint="eastAsia"/>
        </w:rPr>
        <w:t>1）社会调研</w:t>
      </w:r>
    </w:p>
    <w:p>
      <w:pPr>
        <w:pStyle w:val="17"/>
      </w:pPr>
      <w:r>
        <w:rPr>
          <w:rFonts w:hint="eastAsia"/>
        </w:rPr>
        <w:t>1.组织会员参观访问其他学校的ERP模拟实验室，与各个学校相关协会的会员交流经验，互相切磋。</w:t>
      </w:r>
    </w:p>
    <w:p>
      <w:pPr>
        <w:pStyle w:val="17"/>
      </w:pPr>
      <w:r>
        <w:rPr>
          <w:rFonts w:hint="eastAsia"/>
        </w:rPr>
        <w:t>2.到相关企业进行参观实习，进一步真实的了解企业的经营活动。为以后的职业生涯打下坚实的基础。</w:t>
      </w:r>
    </w:p>
    <w:p>
      <w:pPr>
        <w:pStyle w:val="17"/>
      </w:pPr>
      <w:r>
        <w:rPr>
          <w:rFonts w:hint="eastAsia"/>
        </w:rPr>
        <w:t>2）交流活动</w:t>
      </w:r>
    </w:p>
    <w:p>
      <w:pPr>
        <w:pStyle w:val="17"/>
      </w:pPr>
      <w:r>
        <w:rPr>
          <w:rFonts w:hint="eastAsia"/>
        </w:rPr>
        <w:t>1.派代表出外参加相关组织举办的交流研讨会或经验交流会，借鉴其他社团的经验，更好的完善本协会的工作。</w:t>
      </w:r>
    </w:p>
    <w:p>
      <w:pPr>
        <w:pStyle w:val="17"/>
      </w:pPr>
      <w:r>
        <w:rPr>
          <w:rFonts w:hint="eastAsia"/>
        </w:rPr>
        <w:t>2.主动向其他相关社团介绍本协会，在他们了解本协会的基本情况后，我们应虚心接受其所提供的发展性意见。</w:t>
      </w:r>
    </w:p>
    <w:p>
      <w:pPr>
        <w:pStyle w:val="17"/>
      </w:pPr>
      <w:r>
        <w:rPr>
          <w:rFonts w:hint="eastAsia"/>
        </w:rPr>
        <w:t>3.积极参与多个学校社团联合举办的ERP活动，在活动中发现自身的缺陷，促使我们正视不足，从而在改正中前进。</w:t>
      </w:r>
    </w:p>
    <w:p>
      <w:pPr>
        <w:pStyle w:val="15"/>
        <w:rPr>
          <w:rFonts w:eastAsia="宋体"/>
          <w:sz w:val="24"/>
        </w:rPr>
      </w:pPr>
      <w:r>
        <w:rPr>
          <w:rFonts w:hint="eastAsia" w:eastAsia="宋体"/>
          <w:sz w:val="24"/>
        </w:rPr>
        <w:t>3）参加省级比赛</w:t>
      </w:r>
    </w:p>
    <w:p>
      <w:pPr>
        <w:pStyle w:val="14"/>
        <w:numPr>
          <w:ilvl w:val="0"/>
          <w:numId w:val="1"/>
        </w:numPr>
        <w:jc w:val="center"/>
      </w:pPr>
      <w:r>
        <w:rPr>
          <w:rFonts w:hint="eastAsia"/>
        </w:rPr>
        <w:t xml:space="preserve">   </w:t>
      </w:r>
      <w:bookmarkStart w:id="52" w:name="_Toc415597782"/>
      <w:r>
        <w:rPr>
          <w:rFonts w:hint="eastAsia"/>
        </w:rPr>
        <w:t>社团经费</w:t>
      </w:r>
      <w:bookmarkEnd w:id="52"/>
    </w:p>
    <w:p>
      <w:pPr>
        <w:pStyle w:val="16"/>
      </w:pPr>
      <w:bookmarkStart w:id="53" w:name="_Toc415597566"/>
      <w:bookmarkStart w:id="54" w:name="_Toc415597783"/>
      <w:r>
        <w:rPr>
          <w:rFonts w:hint="eastAsia"/>
        </w:rPr>
        <w:t>第二十四条</w:t>
      </w:r>
      <w:bookmarkEnd w:id="53"/>
      <w:bookmarkEnd w:id="54"/>
    </w:p>
    <w:p>
      <w:pPr>
        <w:pStyle w:val="16"/>
      </w:pPr>
    </w:p>
    <w:p>
      <w:pPr>
        <w:pStyle w:val="17"/>
      </w:pPr>
      <w:r>
        <w:rPr>
          <w:rFonts w:hint="eastAsia"/>
        </w:rPr>
        <w:t>（一）社团经费主要来源</w:t>
      </w:r>
    </w:p>
    <w:p>
      <w:pPr>
        <w:pStyle w:val="17"/>
      </w:pPr>
      <w:r>
        <w:rPr>
          <w:rFonts w:hint="eastAsia"/>
        </w:rPr>
        <w:t>1.成员交纳的会费；</w:t>
      </w:r>
    </w:p>
    <w:p>
      <w:pPr>
        <w:pStyle w:val="17"/>
      </w:pPr>
      <w:r>
        <w:rPr>
          <w:rFonts w:hint="eastAsia"/>
        </w:rPr>
        <w:t>2.企事业单位的赞助；</w:t>
      </w:r>
    </w:p>
    <w:p>
      <w:pPr>
        <w:pStyle w:val="17"/>
      </w:pPr>
      <w:r>
        <w:rPr>
          <w:rFonts w:hint="eastAsia"/>
        </w:rPr>
        <w:t>3.其他合法收入。</w:t>
      </w:r>
    </w:p>
    <w:p>
      <w:pPr>
        <w:pStyle w:val="17"/>
      </w:pPr>
      <w:bookmarkStart w:id="55" w:name="_Toc415597567"/>
      <w:r>
        <w:rPr>
          <w:rFonts w:hint="eastAsia"/>
        </w:rPr>
        <w:t>（二）社团资金经费使用主要有以下几项：</w:t>
      </w:r>
      <w:bookmarkEnd w:id="55"/>
    </w:p>
    <w:p>
      <w:pPr>
        <w:pStyle w:val="17"/>
      </w:pPr>
      <w:r>
        <w:rPr>
          <w:rFonts w:hint="eastAsia"/>
        </w:rPr>
        <w:t>1.举办讲座所需经费；</w:t>
      </w:r>
    </w:p>
    <w:p>
      <w:pPr>
        <w:pStyle w:val="17"/>
      </w:pPr>
      <w:r>
        <w:rPr>
          <w:rFonts w:hint="eastAsia"/>
        </w:rPr>
        <w:t>2.购置必须的各种物品所需经费；</w:t>
      </w:r>
    </w:p>
    <w:p>
      <w:pPr>
        <w:pStyle w:val="17"/>
      </w:pPr>
      <w:r>
        <w:rPr>
          <w:rFonts w:hint="eastAsia"/>
        </w:rPr>
        <w:t>3.宣传材料费，成员交通费；</w:t>
      </w:r>
    </w:p>
    <w:p>
      <w:pPr>
        <w:pStyle w:val="17"/>
      </w:pPr>
      <w:r>
        <w:rPr>
          <w:rFonts w:hint="eastAsia"/>
        </w:rPr>
        <w:t>4.对各种竞赛的获奖人员、优秀干事给予奖励；</w:t>
      </w:r>
    </w:p>
    <w:p>
      <w:pPr>
        <w:pStyle w:val="17"/>
      </w:pPr>
      <w:r>
        <w:rPr>
          <w:rFonts w:hint="eastAsia"/>
        </w:rPr>
        <w:t>5.其他日常开支。</w:t>
      </w:r>
    </w:p>
    <w:p>
      <w:pPr>
        <w:pStyle w:val="17"/>
      </w:pPr>
      <w:r>
        <w:rPr>
          <w:rFonts w:hint="eastAsia"/>
          <w:b/>
        </w:rPr>
        <w:t>第二十五条</w:t>
      </w:r>
      <w:r>
        <w:rPr>
          <w:rFonts w:hint="eastAsia"/>
        </w:rPr>
        <w:t xml:space="preserve">  社团经费的管理和使用详见黑龙江八一农垦大学ERP协会财务管理制度。</w:t>
      </w:r>
    </w:p>
    <w:p>
      <w:pPr>
        <w:pStyle w:val="17"/>
      </w:pPr>
    </w:p>
    <w:p>
      <w:pPr>
        <w:pStyle w:val="14"/>
        <w:numPr>
          <w:ilvl w:val="0"/>
          <w:numId w:val="1"/>
        </w:numPr>
        <w:jc w:val="center"/>
      </w:pPr>
      <w:r>
        <w:rPr>
          <w:rFonts w:hint="eastAsia"/>
        </w:rPr>
        <w:t xml:space="preserve"> </w:t>
      </w:r>
      <w:bookmarkStart w:id="56" w:name="_Toc415597784"/>
      <w:r>
        <w:rPr>
          <w:rFonts w:hint="eastAsia"/>
        </w:rPr>
        <w:t>章程的修改程序</w:t>
      </w:r>
      <w:bookmarkEnd w:id="56"/>
    </w:p>
    <w:p>
      <w:pPr>
        <w:pStyle w:val="16"/>
      </w:pPr>
      <w:bookmarkStart w:id="57" w:name="_Toc415597568"/>
      <w:bookmarkStart w:id="58" w:name="_Toc415597785"/>
      <w:r>
        <w:rPr>
          <w:rFonts w:hint="eastAsia"/>
        </w:rPr>
        <w:t>第二十六条</w:t>
      </w:r>
      <w:bookmarkEnd w:id="57"/>
      <w:bookmarkEnd w:id="58"/>
      <w:r>
        <w:rPr>
          <w:rFonts w:hint="eastAsia"/>
        </w:rPr>
        <w:t xml:space="preserve">  </w:t>
      </w:r>
    </w:p>
    <w:p>
      <w:pPr>
        <w:pStyle w:val="17"/>
      </w:pPr>
      <w:r>
        <w:rPr>
          <w:rFonts w:hint="eastAsia"/>
        </w:rPr>
        <w:t>本章程的修改须由主席或三分之一的领导机构成员联名提出审议通过后，可着手修改。</w:t>
      </w:r>
    </w:p>
    <w:p>
      <w:pPr>
        <w:pStyle w:val="16"/>
      </w:pPr>
      <w:bookmarkStart w:id="59" w:name="_Toc415597569"/>
      <w:bookmarkStart w:id="60" w:name="_Toc415597786"/>
      <w:r>
        <w:rPr>
          <w:rFonts w:hint="eastAsia"/>
        </w:rPr>
        <w:t>第二十七条</w:t>
      </w:r>
      <w:bookmarkEnd w:id="59"/>
      <w:bookmarkEnd w:id="60"/>
      <w:r>
        <w:rPr>
          <w:rFonts w:hint="eastAsia"/>
        </w:rPr>
        <w:t xml:space="preserve">  </w:t>
      </w:r>
    </w:p>
    <w:p>
      <w:pPr>
        <w:pStyle w:val="17"/>
      </w:pPr>
      <w:r>
        <w:rPr>
          <w:rFonts w:hint="eastAsia"/>
        </w:rPr>
        <w:t>修改议案须经会员大会表决，三分之一以上成员通过后生效。</w:t>
      </w:r>
    </w:p>
    <w:p>
      <w:pPr>
        <w:pStyle w:val="16"/>
      </w:pPr>
      <w:bookmarkStart w:id="61" w:name="_Toc415597570"/>
      <w:bookmarkStart w:id="62" w:name="_Toc415597788"/>
      <w:r>
        <w:rPr>
          <w:rFonts w:hint="eastAsia"/>
        </w:rPr>
        <w:t>第二十八条</w:t>
      </w:r>
      <w:bookmarkEnd w:id="61"/>
      <w:bookmarkEnd w:id="62"/>
      <w:r>
        <w:rPr>
          <w:rFonts w:hint="eastAsia"/>
        </w:rPr>
        <w:t xml:space="preserve"> </w:t>
      </w:r>
    </w:p>
    <w:p>
      <w:pPr>
        <w:pStyle w:val="17"/>
      </w:pPr>
      <w:r>
        <w:rPr>
          <w:rFonts w:hint="eastAsia"/>
        </w:rPr>
        <w:t xml:space="preserve"> 本章程所有附件是本章程的组成部分，与本章程具有同等效力。</w:t>
      </w:r>
    </w:p>
    <w:p>
      <w:pPr>
        <w:pStyle w:val="16"/>
      </w:pPr>
      <w:bookmarkStart w:id="63" w:name="_Toc415597571"/>
      <w:bookmarkStart w:id="64" w:name="_Toc415597789"/>
      <w:r>
        <w:rPr>
          <w:rFonts w:hint="eastAsia"/>
        </w:rPr>
        <w:t>第二十九条</w:t>
      </w:r>
      <w:bookmarkEnd w:id="63"/>
      <w:bookmarkEnd w:id="64"/>
      <w:r>
        <w:rPr>
          <w:rFonts w:hint="eastAsia"/>
        </w:rPr>
        <w:t xml:space="preserve">  </w:t>
      </w:r>
    </w:p>
    <w:p>
      <w:pPr>
        <w:pStyle w:val="17"/>
      </w:pPr>
      <w:r>
        <w:rPr>
          <w:rFonts w:hint="eastAsia"/>
        </w:rPr>
        <w:t>本章程解释权属黑龙江八一农垦大学ERP协会董事会。</w:t>
      </w:r>
    </w:p>
    <w:p>
      <w:pPr>
        <w:pStyle w:val="16"/>
      </w:pPr>
      <w:bookmarkStart w:id="65" w:name="_Toc415597572"/>
      <w:bookmarkStart w:id="66" w:name="_Toc415597790"/>
      <w:r>
        <w:rPr>
          <w:rFonts w:hint="eastAsia"/>
        </w:rPr>
        <w:t>第三十条</w:t>
      </w:r>
      <w:bookmarkEnd w:id="65"/>
      <w:bookmarkEnd w:id="66"/>
      <w:r>
        <w:rPr>
          <w:rFonts w:hint="eastAsia"/>
        </w:rPr>
        <w:t xml:space="preserve">    </w:t>
      </w:r>
    </w:p>
    <w:p>
      <w:pPr>
        <w:pStyle w:val="17"/>
      </w:pPr>
      <w:r>
        <w:rPr>
          <w:rFonts w:hint="eastAsia"/>
        </w:rPr>
        <w:t xml:space="preserve">本章程自颁发之日起实施。      </w:t>
      </w:r>
    </w:p>
    <w:p>
      <w:pPr>
        <w:pStyle w:val="17"/>
      </w:pPr>
    </w:p>
    <w:p>
      <w:pPr>
        <w:pStyle w:val="14"/>
        <w:numPr>
          <w:ilvl w:val="0"/>
          <w:numId w:val="1"/>
        </w:numPr>
        <w:jc w:val="center"/>
      </w:pPr>
      <w:bookmarkStart w:id="67" w:name="_Toc415597787"/>
      <w:r>
        <w:rPr>
          <w:rFonts w:hint="eastAsia"/>
        </w:rPr>
        <w:t>附则</w:t>
      </w:r>
      <w:bookmarkEnd w:id="67"/>
    </w:p>
    <w:p>
      <w:pPr>
        <w:pStyle w:val="17"/>
      </w:pPr>
      <w:r>
        <w:rPr>
          <w:rFonts w:hint="eastAsia"/>
        </w:rPr>
        <w:t xml:space="preserve">    </w:t>
      </w:r>
    </w:p>
    <w:p>
      <w:pPr>
        <w:pStyle w:val="16"/>
      </w:pPr>
      <w:bookmarkStart w:id="68" w:name="_Toc415597791"/>
      <w:r>
        <w:rPr>
          <w:rFonts w:hint="eastAsia"/>
        </w:rPr>
        <w:t>附</w:t>
      </w:r>
      <w:r>
        <w:rPr>
          <w:rFonts w:hint="eastAsia"/>
          <w:lang w:eastAsia="zh-CN"/>
        </w:rPr>
        <w:t>则</w:t>
      </w:r>
      <w:r>
        <w:rPr>
          <w:rFonts w:hint="eastAsia"/>
        </w:rPr>
        <w:t>一</w:t>
      </w:r>
      <w:bookmarkEnd w:id="68"/>
    </w:p>
    <w:p>
      <w:pPr>
        <w:pStyle w:val="17"/>
      </w:pPr>
      <w:r>
        <w:rPr>
          <w:rFonts w:hint="eastAsia"/>
        </w:rPr>
        <w:t>第一条  为了规范社团管理促进社团不断进步，特制定本管理制度。</w:t>
      </w:r>
    </w:p>
    <w:p>
      <w:pPr>
        <w:pStyle w:val="17"/>
      </w:pPr>
      <w:r>
        <w:rPr>
          <w:rFonts w:hint="eastAsia"/>
        </w:rPr>
        <w:t>第二条  会长、副会长由上一届主席提名候选人，经领导层讨论，2/3以上的领导层成员表决通过方能生效；当有一名候选人时，对其进行投票信任，当票数少于半数时，则要重新提名。</w:t>
      </w:r>
    </w:p>
    <w:p>
      <w:pPr>
        <w:pStyle w:val="17"/>
      </w:pPr>
      <w:r>
        <w:rPr>
          <w:rFonts w:hint="eastAsia"/>
        </w:rPr>
        <w:t>第三条  各部部长由面试方式产生，由本届会长、副会长和上届相应部门部长共同主持面试。新任部长试用期一个月，经管理层讨论通过方能生效。任期一年，可连任，但不能在原部门连任。</w:t>
      </w:r>
    </w:p>
    <w:p>
      <w:pPr>
        <w:pStyle w:val="17"/>
      </w:pPr>
      <w:r>
        <w:rPr>
          <w:rFonts w:hint="eastAsia"/>
        </w:rPr>
        <w:t>第四条  各部副部长和部员由公开招聘，逐个面试方式选拔，副部长以上职位，新生数量必占其一半以上。</w:t>
      </w:r>
    </w:p>
    <w:p>
      <w:pPr>
        <w:pStyle w:val="17"/>
      </w:pPr>
      <w:r>
        <w:rPr>
          <w:rFonts w:hint="eastAsia"/>
        </w:rPr>
        <w:t>第五条  换届完成后，上届主席担任本社团名誉主席。</w:t>
      </w:r>
    </w:p>
    <w:p>
      <w:pPr>
        <w:pStyle w:val="17"/>
      </w:pPr>
      <w:r>
        <w:rPr>
          <w:rFonts w:hint="eastAsia"/>
        </w:rPr>
        <w:t>第六条  积分制的干部考核，社团各成员实行百分制，当因以下情况扣分10分以上者，部长需找干事谈话，会长、副会长找部长谈话。扣分多于20分者不得参与下一届竞选，每学期办公室制作积分榜，对于积分前5名给予奖励（领导机构成员每学期给予两次请假机会，超过两次按下述各项规定扣分）。</w:t>
      </w:r>
    </w:p>
    <w:p>
      <w:pPr>
        <w:pStyle w:val="17"/>
      </w:pPr>
      <w:r>
        <w:rPr>
          <w:rFonts w:hint="eastAsia"/>
        </w:rPr>
        <w:t>（一）列会：对于缺席者，干事扣1分，副部长扣1.2分，部长、副会长扣1.5分，会长扣2分。</w:t>
      </w:r>
    </w:p>
    <w:p>
      <w:pPr>
        <w:pStyle w:val="17"/>
      </w:pPr>
      <w:r>
        <w:rPr>
          <w:rFonts w:hint="eastAsia"/>
        </w:rPr>
        <w:t>（二）重大活动：重大活动中管理层决定参加的部门或人数应准时参加，无故不参加者扣2分/次，并追扣部长1分/人。</w:t>
      </w:r>
    </w:p>
    <w:p>
      <w:pPr>
        <w:pStyle w:val="17"/>
      </w:pPr>
      <w:r>
        <w:rPr>
          <w:rFonts w:hint="eastAsia"/>
        </w:rPr>
        <w:t>（三）办公室值班：办公室每月统计社团各成员在办公室值班次数排行榜，排名前三名者分别加3分、2分、1分。</w:t>
      </w:r>
    </w:p>
    <w:p>
      <w:pPr>
        <w:pStyle w:val="17"/>
      </w:pPr>
      <w:r>
        <w:rPr>
          <w:rFonts w:hint="eastAsia"/>
        </w:rPr>
        <w:t>（三）日常活动：主要是指管理层决定的各部门具体执行的活动，在规定时间圆满完成任务的部门或个人加0.5分∕次，否则扣0.5分∕次（部门指的是本部门中所有人员）。</w:t>
      </w:r>
    </w:p>
    <w:p>
      <w:pPr>
        <w:pStyle w:val="17"/>
      </w:pPr>
      <w:r>
        <w:rPr>
          <w:rFonts w:hint="eastAsia"/>
        </w:rPr>
        <w:t>（四）对于表现突出的部门或个人由顾问团商定另行加0.5、1分、2分。</w:t>
      </w:r>
    </w:p>
    <w:p>
      <w:pPr>
        <w:pStyle w:val="17"/>
      </w:pPr>
      <w:r>
        <w:rPr>
          <w:rFonts w:hint="eastAsia"/>
        </w:rPr>
        <w:t>（五）每学期期末统计积分并在领导层会议上公布。部门和个人积分前3名的，干事提升为副部长，副部长作为部长提名人选，对于后3名的成员降一级处理，若部长、副部长位于后3名，要引咎辞职并提交一份1000字以上的辞职说明。其他奖励和惩罚由专家顾问团根据积分商定。</w:t>
      </w:r>
    </w:p>
    <w:p>
      <w:pPr>
        <w:pStyle w:val="17"/>
      </w:pPr>
      <w:r>
        <w:rPr>
          <w:rFonts w:hint="eastAsia"/>
        </w:rPr>
        <w:t>（六）本条规定有办公室负责解释并实施，做好备份，若执行过程中遇到问题，可与会长商讨。</w:t>
      </w:r>
    </w:p>
    <w:p>
      <w:pPr>
        <w:pStyle w:val="17"/>
      </w:pPr>
      <w:r>
        <w:rPr>
          <w:rFonts w:hint="eastAsia"/>
        </w:rPr>
        <w:t>第七条 各部门具体工作实行部长负责制即各部门工作所造成的后果由本部部长一人承担。各部门具体工作中的意见和问题由部长向分管本部门副会长提出，如副会长遇到问题，可向会长报告并由会长组织管理层讨论解决，各部门和领导机构各成员之间尽量做到恪尽职守、相互团结。</w:t>
      </w:r>
    </w:p>
    <w:p>
      <w:pPr>
        <w:pStyle w:val="17"/>
      </w:pPr>
    </w:p>
    <w:p>
      <w:pPr>
        <w:pStyle w:val="17"/>
      </w:pPr>
    </w:p>
    <w:p>
      <w:pPr>
        <w:pStyle w:val="17"/>
      </w:pPr>
    </w:p>
    <w:p>
      <w:pPr>
        <w:pStyle w:val="17"/>
      </w:pPr>
    </w:p>
    <w:p>
      <w:pPr>
        <w:pStyle w:val="17"/>
      </w:pPr>
      <w:r>
        <w:rPr>
          <w:rFonts w:hint="eastAsia"/>
        </w:rPr>
        <w:t xml:space="preserve">   </w:t>
      </w:r>
    </w:p>
    <w:p>
      <w:pPr>
        <w:pStyle w:val="16"/>
      </w:pPr>
    </w:p>
    <w:p>
      <w:pPr>
        <w:pStyle w:val="16"/>
      </w:pPr>
      <w:bookmarkStart w:id="69" w:name="_Toc415597792"/>
      <w:r>
        <w:rPr>
          <w:rFonts w:hint="eastAsia"/>
        </w:rPr>
        <w:t>附</w:t>
      </w:r>
      <w:r>
        <w:rPr>
          <w:rFonts w:hint="eastAsia"/>
          <w:lang w:eastAsia="zh-CN"/>
        </w:rPr>
        <w:t>则</w:t>
      </w:r>
      <w:r>
        <w:rPr>
          <w:rFonts w:hint="eastAsia"/>
        </w:rPr>
        <w:t>二</w:t>
      </w:r>
      <w:bookmarkEnd w:id="69"/>
    </w:p>
    <w:p>
      <w:pPr>
        <w:pStyle w:val="17"/>
      </w:pPr>
      <w:r>
        <w:rPr>
          <w:rFonts w:hint="eastAsia"/>
        </w:rPr>
        <w:t>黑龙江八一农垦大学</w:t>
      </w:r>
    </w:p>
    <w:p>
      <w:pPr>
        <w:pStyle w:val="17"/>
      </w:pPr>
      <w:r>
        <w:rPr>
          <w:rFonts w:hint="eastAsia"/>
        </w:rPr>
        <w:t>ERP社团财务管理制度</w:t>
      </w:r>
    </w:p>
    <w:p>
      <w:pPr>
        <w:pStyle w:val="17"/>
      </w:pPr>
      <w:r>
        <w:rPr>
          <w:rFonts w:hint="eastAsia"/>
        </w:rPr>
        <w:t>为了规范社团财务制度管理，更好的管理和使用社团经费，使社团财务科学化、明朗化，保证社团正常运作，经管理层讨论，特制定本制度。</w:t>
      </w:r>
    </w:p>
    <w:p>
      <w:pPr>
        <w:pStyle w:val="17"/>
      </w:pPr>
      <w:r>
        <w:rPr>
          <w:rFonts w:hint="eastAsia"/>
        </w:rPr>
        <w:t>第一条 任何人不得侵占和挪用社团规定的活动资金。</w:t>
      </w:r>
    </w:p>
    <w:p>
      <w:pPr>
        <w:pStyle w:val="17"/>
      </w:pPr>
      <w:r>
        <w:rPr>
          <w:rFonts w:hint="eastAsia"/>
        </w:rPr>
        <w:t>第二条 社团经费使用事先要向会长或副会长申请，没有经过申请和批准，一律不予报销。</w:t>
      </w:r>
    </w:p>
    <w:p>
      <w:pPr>
        <w:pStyle w:val="17"/>
      </w:pPr>
      <w:r>
        <w:rPr>
          <w:rFonts w:hint="eastAsia"/>
        </w:rPr>
        <w:t>第三条 活动开支需有效票据为原始凭证，购物需从购买地点开发票，发票上清楚填写物品的具体名称、数量及金额。由经手人、分管办公室的副会长或会长签字，办公室核实后予以报销。</w:t>
      </w:r>
    </w:p>
    <w:p>
      <w:pPr>
        <w:pStyle w:val="17"/>
      </w:pPr>
      <w:r>
        <w:rPr>
          <w:rFonts w:hint="eastAsia"/>
        </w:rPr>
        <w:t>第四条 开票日期到办公室接到合格票据的日期要在10日内，超过10日不予报销。</w:t>
      </w:r>
    </w:p>
    <w:p>
      <w:pPr>
        <w:pStyle w:val="17"/>
      </w:pPr>
      <w:r>
        <w:rPr>
          <w:rFonts w:hint="eastAsia"/>
        </w:rPr>
        <w:t>第五条 若发现虚报假账等违规行为，必追查责任人，令其补清所有款项，并给予责任人相应处分。</w:t>
      </w:r>
    </w:p>
    <w:p>
      <w:pPr>
        <w:pStyle w:val="17"/>
      </w:pPr>
      <w:r>
        <w:rPr>
          <w:rFonts w:hint="eastAsia"/>
        </w:rPr>
        <w:t>第六条 办公室严格审核社团财务收支，做到收支入账，账目清晰，保留好原始凭证。如果因财务管理人员违规操作，造成财物损失，追求相关责任人责任。</w:t>
      </w:r>
    </w:p>
    <w:p>
      <w:pPr>
        <w:pStyle w:val="17"/>
      </w:pPr>
      <w:r>
        <w:rPr>
          <w:rFonts w:hint="eastAsia"/>
        </w:rPr>
        <w:t>第七条 财务坚持做到公开、公正、透明。财务状况在理事会上公布，接受成员监督。成员有权查看账目，对社团财务工作提出批评和建议，如有异议者，可向上级主管部门反映。</w:t>
      </w:r>
    </w:p>
    <w:p>
      <w:pPr>
        <w:pStyle w:val="17"/>
      </w:pPr>
      <w:r>
        <w:rPr>
          <w:rFonts w:hint="eastAsia"/>
        </w:rPr>
        <w:t>第八条 社团在换届时，需出具经费使用清单并经顾问团审议，所余经费转予下届领导班子。</w:t>
      </w:r>
    </w:p>
    <w:p>
      <w:pPr>
        <w:pStyle w:val="17"/>
      </w:pPr>
    </w:p>
    <w:p>
      <w:pPr>
        <w:pStyle w:val="17"/>
      </w:pPr>
    </w:p>
    <w:p>
      <w:pPr>
        <w:pStyle w:val="17"/>
      </w:pPr>
      <w:r>
        <w:rPr>
          <w:rFonts w:hint="eastAsia"/>
        </w:rPr>
        <w:t xml:space="preserve">   </w:t>
      </w:r>
    </w:p>
    <w:p>
      <w:pPr>
        <w:pStyle w:val="17"/>
      </w:pPr>
      <w:r>
        <w:rPr>
          <w:rFonts w:hint="eastAsia"/>
        </w:rPr>
        <w:t xml:space="preserve"> </w:t>
      </w:r>
    </w:p>
    <w:p>
      <w:pPr>
        <w:pStyle w:val="17"/>
      </w:pPr>
    </w:p>
    <w:p>
      <w:pPr>
        <w:pStyle w:val="17"/>
      </w:pPr>
    </w:p>
    <w:p>
      <w:pPr>
        <w:pStyle w:val="16"/>
      </w:pPr>
      <w:bookmarkStart w:id="70" w:name="_Toc415597793"/>
      <w:r>
        <w:rPr>
          <w:rFonts w:hint="eastAsia"/>
        </w:rPr>
        <w:t>附</w:t>
      </w:r>
      <w:r>
        <w:rPr>
          <w:rFonts w:hint="eastAsia"/>
          <w:lang w:eastAsia="zh-CN"/>
        </w:rPr>
        <w:t>则</w:t>
      </w:r>
      <w:r>
        <w:rPr>
          <w:rFonts w:hint="eastAsia"/>
        </w:rPr>
        <w:t>三</w:t>
      </w:r>
      <w:bookmarkEnd w:id="70"/>
    </w:p>
    <w:p>
      <w:pPr>
        <w:pStyle w:val="17"/>
      </w:pPr>
      <w:r>
        <w:rPr>
          <w:rFonts w:hint="eastAsia"/>
        </w:rPr>
        <w:t>社团会议制度</w:t>
      </w:r>
    </w:p>
    <w:p>
      <w:pPr>
        <w:pStyle w:val="17"/>
      </w:pPr>
      <w:r>
        <w:rPr>
          <w:rFonts w:hint="eastAsia"/>
        </w:rPr>
        <w:t>为保证社团的日常工作能顺利进行，特组织召开会议，为更好的提高会议的效率及质量，特制定以下条款，望社团人员认真遵守。</w:t>
      </w:r>
    </w:p>
    <w:p>
      <w:pPr>
        <w:pStyle w:val="17"/>
      </w:pPr>
      <w:r>
        <w:rPr>
          <w:rFonts w:hint="eastAsia"/>
        </w:rPr>
        <w:t>会议制度</w:t>
      </w:r>
    </w:p>
    <w:p>
      <w:pPr>
        <w:pStyle w:val="17"/>
      </w:pPr>
      <w:r>
        <w:rPr>
          <w:rFonts w:hint="eastAsia"/>
        </w:rPr>
        <w:t>第一条：开会时全体成员必须全部准时到会，如有特殊原因不能到会或不能按时到会的成员，必须到办公室请假，并出示假条。</w:t>
      </w:r>
    </w:p>
    <w:p>
      <w:pPr>
        <w:pStyle w:val="17"/>
      </w:pPr>
      <w:r>
        <w:rPr>
          <w:rFonts w:hint="eastAsia"/>
        </w:rPr>
        <w:t>第二条：各部门派代表对本部门上周工作做总结，与其他到会成员交流心得。</w:t>
      </w:r>
    </w:p>
    <w:p>
      <w:pPr>
        <w:pStyle w:val="17"/>
      </w:pPr>
      <w:r>
        <w:rPr>
          <w:rFonts w:hint="eastAsia"/>
        </w:rPr>
        <w:t>第三条：办公室对会议进行记录并备档。</w:t>
      </w:r>
    </w:p>
    <w:p>
      <w:pPr>
        <w:pStyle w:val="17"/>
      </w:pPr>
      <w:r>
        <w:rPr>
          <w:rFonts w:hint="eastAsia"/>
        </w:rPr>
        <w:t>第四条：如有特殊原因会议取消，或紧急召开的会议，由办公室统一通知。</w:t>
      </w:r>
    </w:p>
    <w:p>
      <w:pPr>
        <w:pStyle w:val="17"/>
      </w:pPr>
      <w:r>
        <w:rPr>
          <w:rFonts w:hint="eastAsia"/>
        </w:rPr>
        <w:t>第五条：任何人员两次无故不到会，将通报批评，两次通报批评后将给严重警告，两次严重警告将撤销其职务。</w:t>
      </w:r>
    </w:p>
    <w:p>
      <w:pPr>
        <w:pStyle w:val="17"/>
        <w:jc w:val="right"/>
        <w:rPr>
          <w:rFonts w:hint="eastAsia"/>
        </w:rPr>
      </w:pPr>
    </w:p>
    <w:p>
      <w:pPr>
        <w:pStyle w:val="17"/>
        <w:jc w:val="right"/>
        <w:rPr>
          <w:rFonts w:hint="eastAsia"/>
          <w:b/>
          <w:bCs/>
          <w:sz w:val="28"/>
          <w:szCs w:val="28"/>
        </w:rPr>
      </w:pPr>
      <w:bookmarkStart w:id="71" w:name="_GoBack"/>
      <w:r>
        <w:rPr>
          <w:rFonts w:hint="eastAsia"/>
          <w:b/>
          <w:bCs/>
          <w:sz w:val="28"/>
          <w:szCs w:val="28"/>
          <w:lang w:eastAsia="zh-CN"/>
        </w:rPr>
        <w:t>经济管理学院</w:t>
      </w:r>
      <w:r>
        <w:rPr>
          <w:rFonts w:hint="eastAsia"/>
          <w:b/>
          <w:bCs/>
          <w:sz w:val="28"/>
          <w:szCs w:val="28"/>
        </w:rPr>
        <w:t xml:space="preserve">ERP社团 </w:t>
      </w:r>
    </w:p>
    <w:p>
      <w:pPr>
        <w:pStyle w:val="17"/>
        <w:jc w:val="right"/>
        <w:rPr>
          <w:rFonts w:hint="eastAsia" w:eastAsia="宋体"/>
          <w:b/>
          <w:bCs/>
          <w:sz w:val="28"/>
          <w:szCs w:val="28"/>
          <w:lang w:val="en-US" w:eastAsia="zh-CN"/>
        </w:rPr>
      </w:pPr>
      <w:r>
        <w:rPr>
          <w:rFonts w:hint="eastAsia"/>
          <w:b/>
          <w:bCs/>
          <w:sz w:val="28"/>
          <w:szCs w:val="28"/>
          <w:lang w:val="en-US" w:eastAsia="zh-CN"/>
        </w:rPr>
        <w:t>2015年4月</w:t>
      </w:r>
      <w:bookmarkEnd w:id="71"/>
    </w:p>
    <w:p>
      <w:r>
        <w:rPr>
          <w:rFonts w:hint="eastAsia" w:ascii="Times New Roman" w:hAnsi="Times New Roman" w:eastAsia="宋体" w:cs="Times New Roman"/>
          <w:kern w:val="2"/>
          <w:sz w:val="21"/>
          <w:lang w:val="en-US" w:eastAsia="zh-CN" w:bidi="ar-SA"/>
        </w:rPr>
        <w:pict>
          <v:rect id="Text Box 29" o:spid="_x0000_s1054" style="position:absolute;left:0;flip:x y;margin-left:219.05pt;margin-top:340.5pt;height:12.7pt;width:224.55pt;rotation:0f;z-index:251661312;"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autoSpaceDE w:val="0"/>
                    <w:autoSpaceDN w:val="0"/>
                    <w:adjustRightInd w:val="0"/>
                    <w:jc w:val="center"/>
                    <w:rPr>
                      <w:rFonts w:ascii="Arial" w:hAnsi="Arial" w:cs="宋体"/>
                      <w:color w:val="000000"/>
                      <w:sz w:val="20"/>
                      <w:szCs w:val="36"/>
                      <w:lang w:val="zh-CN"/>
                    </w:rPr>
                  </w:pPr>
                  <w:r>
                    <w:rPr>
                      <w:rFonts w:hint="eastAsia" w:ascii="Arial" w:hAnsi="Arial" w:cs="宋体"/>
                      <w:color w:val="000000"/>
                      <w:sz w:val="20"/>
                      <w:szCs w:val="36"/>
                      <w:lang w:val="zh-CN"/>
                    </w:rPr>
                    <w:t>营销部</w:t>
                  </w:r>
                </w:p>
                <w:p>
                  <w:pPr>
                    <w:autoSpaceDE w:val="0"/>
                    <w:autoSpaceDN w:val="0"/>
                    <w:adjustRightInd w:val="0"/>
                    <w:jc w:val="both"/>
                    <w:rPr>
                      <w:rFonts w:ascii="Arial" w:hAnsi="Arial" w:cs="宋体"/>
                      <w:color w:val="000000"/>
                      <w:sz w:val="20"/>
                      <w:szCs w:val="36"/>
                      <w:lang w:val="zh-CN"/>
                    </w:rPr>
                  </w:pPr>
                </w:p>
              </w:txbxContent>
            </v:textbox>
          </v:rect>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A00002EF" w:usb1="4000004B" w:usb2="00000000" w:usb3="00000000" w:csb0="2000009F" w:csb1="00000000"/>
  </w:font>
  <w:font w:name="Calibri">
    <w:panose1 w:val="020F0502020204030204"/>
    <w:charset w:val="00"/>
    <w:family w:val="auto"/>
    <w:pitch w:val="default"/>
    <w:sig w:usb0="A00002EF" w:usb1="4000207B" w:usb2="00000000" w:usb3="00000000" w:csb0="2000009F" w:csb1="00000000"/>
  </w:font>
  <w:font w:name="华文行楷">
    <w:panose1 w:val="02010800040101010101"/>
    <w:charset w:val="86"/>
    <w:family w:val="auto"/>
    <w:pitch w:val="default"/>
    <w:sig w:usb0="00000001" w:usb1="080F0000" w:usb2="00000000" w:usb3="00000000" w:csb0="00040000" w:csb1="00000000"/>
  </w:font>
  <w:font w:name="楷体">
    <w:altName w:val="楷体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thinThickSmallGap" w:color="auto" w:sz="12" w:space="1"/>
      </w:pBdr>
      <w:jc w:val="center"/>
      <w:rPr>
        <w:rFonts w:hint="eastAsia" w:ascii="华文行楷" w:hAnsi="华文行楷" w:eastAsia="华文行楷" w:cs="华文行楷"/>
        <w:sz w:val="24"/>
      </w:rPr>
    </w:pPr>
    <w:r>
      <w:rPr>
        <w:rFonts w:hint="eastAsia" w:ascii="华文行楷" w:hAnsi="华文行楷" w:eastAsia="华文行楷" w:cs="华文行楷"/>
        <w:sz w:val="24"/>
      </w:rPr>
      <w:t>经济管理学院就业协会章程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55099170">
    <w:nsid w:val="44D96A22"/>
    <w:multiLevelType w:val="multilevel"/>
    <w:tmpl w:val="44D96A22"/>
    <w:lvl w:ilvl="0" w:tentative="1">
      <w:start w:val="1"/>
      <w:numFmt w:val="japaneseCounting"/>
      <w:lvlText w:val="第%1章"/>
      <w:lvlJc w:val="left"/>
      <w:pPr>
        <w:ind w:left="1260" w:hanging="12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1550991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80C0814"/>
    <w:rsid w:val="000B70A6"/>
    <w:rsid w:val="002A077E"/>
    <w:rsid w:val="00385B89"/>
    <w:rsid w:val="004747B3"/>
    <w:rsid w:val="00716577"/>
    <w:rsid w:val="00924CFA"/>
    <w:rsid w:val="009C09F9"/>
    <w:rsid w:val="00A96E71"/>
    <w:rsid w:val="00B72753"/>
    <w:rsid w:val="00C1256B"/>
    <w:rsid w:val="00C62588"/>
    <w:rsid w:val="00CB6F8B"/>
    <w:rsid w:val="00D2513D"/>
    <w:rsid w:val="00E16CAA"/>
    <w:rsid w:val="00F446C6"/>
    <w:rsid w:val="28233DEE"/>
    <w:rsid w:val="29EF3C4C"/>
    <w:rsid w:val="46D66444"/>
    <w:rsid w:val="52687312"/>
    <w:rsid w:val="580C0814"/>
    <w:rsid w:val="64172D9D"/>
    <w:rsid w:val="74606D7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1">
    <w:name w:val="Default Paragraph Font"/>
    <w:unhideWhenUsed/>
    <w:uiPriority w:val="1"/>
  </w:style>
  <w:style w:type="table" w:default="1" w:styleId="13">
    <w:name w:val="Normal Table"/>
    <w:unhideWhenUsed/>
    <w:uiPriority w:val="99"/>
    <w:tblPr>
      <w:tblStyle w:val="13"/>
      <w:tblLayout w:type="fixed"/>
      <w:tblCellMar>
        <w:top w:w="0" w:type="dxa"/>
        <w:left w:w="108" w:type="dxa"/>
        <w:bottom w:w="0" w:type="dxa"/>
        <w:right w:w="108" w:type="dxa"/>
      </w:tblCellMar>
    </w:tblPr>
    <w:tcPr>
      <w:textDirection w:val="lrTb"/>
    </w:tcPr>
  </w:style>
  <w:style w:type="paragraph" w:styleId="5">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6">
    <w:name w:val="Balloon Text"/>
    <w:basedOn w:val="1"/>
    <w:link w:val="22"/>
    <w:unhideWhenUsed/>
    <w:uiPriority w:val="99"/>
    <w:rPr>
      <w:sz w:val="18"/>
      <w:szCs w:val="18"/>
    </w:rPr>
  </w:style>
  <w:style w:type="paragraph" w:styleId="7">
    <w:name w:val="footer"/>
    <w:basedOn w:val="1"/>
    <w:link w:val="20"/>
    <w:unhideWhenUsed/>
    <w:uiPriority w:val="0"/>
    <w:pPr>
      <w:tabs>
        <w:tab w:val="center" w:pos="4153"/>
        <w:tab w:val="right" w:pos="8306"/>
      </w:tabs>
      <w:snapToGrid w:val="0"/>
      <w:jc w:val="left"/>
    </w:pPr>
    <w:rPr>
      <w:sz w:val="18"/>
      <w:szCs w:val="18"/>
    </w:rPr>
  </w:style>
  <w:style w:type="paragraph" w:styleId="8">
    <w:name w:val="header"/>
    <w:basedOn w:val="1"/>
    <w:link w:val="19"/>
    <w:unhideWhenUsed/>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0">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character" w:styleId="12">
    <w:name w:val="Hyperlink"/>
    <w:unhideWhenUsed/>
    <w:uiPriority w:val="99"/>
    <w:rPr>
      <w:color w:val="0000FF"/>
      <w:u w:val="single"/>
    </w:rPr>
  </w:style>
  <w:style w:type="paragraph" w:customStyle="1" w:styleId="14">
    <w:name w:val="大标"/>
    <w:basedOn w:val="1"/>
    <w:qFormat/>
    <w:uiPriority w:val="0"/>
    <w:pPr>
      <w:jc w:val="left"/>
    </w:pPr>
    <w:rPr>
      <w:rFonts w:ascii="黑体" w:hAnsi="黑体" w:eastAsia="黑体"/>
      <w:sz w:val="36"/>
      <w:szCs w:val="72"/>
    </w:rPr>
  </w:style>
  <w:style w:type="paragraph" w:customStyle="1" w:styleId="15">
    <w:name w:val="章"/>
    <w:basedOn w:val="14"/>
    <w:qFormat/>
    <w:uiPriority w:val="0"/>
    <w:rPr>
      <w:sz w:val="28"/>
    </w:rPr>
  </w:style>
  <w:style w:type="paragraph" w:customStyle="1" w:styleId="16">
    <w:name w:val="条"/>
    <w:basedOn w:val="15"/>
    <w:qFormat/>
    <w:uiPriority w:val="0"/>
    <w:rPr>
      <w:rFonts w:eastAsia="宋体"/>
      <w:b/>
      <w:sz w:val="24"/>
    </w:rPr>
  </w:style>
  <w:style w:type="paragraph" w:customStyle="1" w:styleId="17">
    <w:name w:val="内容"/>
    <w:basedOn w:val="16"/>
    <w:qFormat/>
    <w:uiPriority w:val="0"/>
    <w:rPr>
      <w:b w:val="0"/>
    </w:rPr>
  </w:style>
  <w:style w:type="paragraph" w:customStyle="1" w:styleId="18">
    <w:name w:val="TOC Heading"/>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9">
    <w:name w:val="页眉 Char"/>
    <w:link w:val="8"/>
    <w:uiPriority w:val="0"/>
    <w:rPr>
      <w:kern w:val="2"/>
      <w:sz w:val="18"/>
      <w:szCs w:val="18"/>
    </w:rPr>
  </w:style>
  <w:style w:type="character" w:customStyle="1" w:styleId="20">
    <w:name w:val="页脚 Char"/>
    <w:link w:val="7"/>
    <w:uiPriority w:val="0"/>
    <w:rPr>
      <w:kern w:val="2"/>
      <w:sz w:val="18"/>
      <w:szCs w:val="18"/>
    </w:rPr>
  </w:style>
  <w:style w:type="character" w:customStyle="1" w:styleId="21">
    <w:name w:val="标题 1 Char"/>
    <w:link w:val="2"/>
    <w:uiPriority w:val="9"/>
    <w:rPr>
      <w:b/>
      <w:bCs/>
      <w:kern w:val="44"/>
      <w:sz w:val="44"/>
      <w:szCs w:val="44"/>
    </w:rPr>
  </w:style>
  <w:style w:type="character" w:customStyle="1" w:styleId="22">
    <w:name w:val="批注框文本 Char"/>
    <w:link w:val="6"/>
    <w:semiHidden/>
    <w:uiPriority w:val="99"/>
    <w:rPr>
      <w:kern w:val="2"/>
      <w:sz w:val="18"/>
      <w:szCs w:val="18"/>
    </w:rPr>
  </w:style>
  <w:style w:type="character" w:customStyle="1" w:styleId="23">
    <w:name w:val="标题 2 Char"/>
    <w:link w:val="3"/>
    <w:semiHidden/>
    <w:uiPriority w:val="9"/>
    <w:rPr>
      <w:rFonts w:ascii="Cambria" w:hAnsi="Cambria" w:eastAsia="宋体" w:cs="Times New Roman"/>
      <w:b/>
      <w:bCs/>
      <w:kern w:val="2"/>
      <w:sz w:val="32"/>
      <w:szCs w:val="32"/>
    </w:rPr>
  </w:style>
  <w:style w:type="character" w:customStyle="1" w:styleId="24">
    <w:name w:val="标题 3 Char"/>
    <w:link w:val="4"/>
    <w:semiHidden/>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8" textRotate="1"/>
    <customShpInfo spid="_x0000_s1039" textRotate="1"/>
    <customShpInfo spid="_x0000_s1040" textRotate="1"/>
    <customShpInfo spid="_x0000_s1041" textRotate="1"/>
    <customShpInfo spid="_x0000_s1042" textRotate="1"/>
    <customShpInfo spid="_x0000_s1043" textRotate="1"/>
    <customShpInfo spid="_x0000_s1044" textRotate="1"/>
    <customShpInfo spid="_x0000_s1045" textRotate="1"/>
    <customShpInfo spid="_x0000_s1046" textRotate="1"/>
    <customShpInfo spid="_x0000_s1047" textRotate="1"/>
    <customShpInfo spid="_x0000_s1048" textRotate="1"/>
    <customShpInfo spid="_x0000_s1049" textRotate="1"/>
    <customShpInfo spid="_x0000_s1050" textRotate="1"/>
    <customShpInfo spid="_x0000_s1051" textRotate="1"/>
    <customShpInfo spid="_x0000_s1052" textRotate="1"/>
    <customShpInfo spid="_x0000_s105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中国系统网V4.0</Company>
  <Pages>13</Pages>
  <Words>1615</Words>
  <Characters>9211</Characters>
  <Lines>76</Lines>
  <Paragraphs>21</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2015-04-01T02:29:00Z</dcterms:created>
  <dc:creator>Administrator</dc:creator>
  <cp:lastModifiedBy>Administrator</cp:lastModifiedBy>
  <dcterms:modified xsi:type="dcterms:W3CDTF">2015-04-02T09:00:16Z</dcterms:modified>
  <dc:title>ERP协会章程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